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74A1D" w14:textId="46F01370" w:rsidR="0000734B" w:rsidRPr="0000734B" w:rsidRDefault="0000734B" w:rsidP="0000734B">
      <w:r w:rsidRPr="0000734B">
        <w:drawing>
          <wp:inline distT="0" distB="0" distL="0" distR="0" wp14:anchorId="19F6630E" wp14:editId="43AC1943">
            <wp:extent cx="5274310" cy="2964180"/>
            <wp:effectExtent l="0" t="0" r="2540" b="7620"/>
            <wp:docPr id="911789923" name="圖片 9" descr="Institutional outputs persist, but their usable evidence states can chan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393" descr="Institutional outputs persist, but their usable evidence states can change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6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A33710" w14:textId="77777777" w:rsidR="0000734B" w:rsidRPr="0000734B" w:rsidRDefault="0000734B" w:rsidP="0000734B">
      <w:r w:rsidRPr="0000734B">
        <w:t>Institutional outputs persist, but their usable evidence states can change.</w:t>
      </w:r>
    </w:p>
    <w:p w14:paraId="3141CE3C" w14:textId="77777777" w:rsidR="00EB5AFE" w:rsidRDefault="0000734B" w:rsidP="0000734B">
      <w:pPr>
        <w:rPr>
          <w:b/>
          <w:bCs/>
        </w:rPr>
      </w:pPr>
      <w:r w:rsidRPr="0000734B">
        <w:rPr>
          <w:b/>
          <w:bCs/>
        </w:rPr>
        <w:t xml:space="preserve">EVIDENCE INFRASTRUCTURE SIGNAL · 023 </w:t>
      </w:r>
    </w:p>
    <w:p w14:paraId="1E845CAC" w14:textId="29AB7204" w:rsidR="0000734B" w:rsidRPr="0000734B" w:rsidRDefault="0000734B" w:rsidP="0000734B">
      <w:pPr>
        <w:rPr>
          <w:b/>
          <w:bCs/>
        </w:rPr>
      </w:pPr>
      <w:r w:rsidRPr="0000734B">
        <w:rPr>
          <w:b/>
          <w:bCs/>
        </w:rPr>
        <w:t>THE OUTPUT IS NOT THE STATE</w:t>
      </w:r>
    </w:p>
    <w:p w14:paraId="56DF5762" w14:textId="77777777" w:rsidR="0000734B" w:rsidRPr="0000734B" w:rsidRDefault="0000734B" w:rsidP="0000734B">
      <w:pPr>
        <w:rPr>
          <w:b/>
          <w:bCs/>
        </w:rPr>
      </w:pPr>
      <w:r w:rsidRPr="0000734B">
        <w:rPr>
          <w:b/>
          <w:bCs/>
        </w:rPr>
        <w:t>What UNEP FI and SBTi Reveal About Readiness, Reliability and Continuing Validity</w:t>
      </w:r>
    </w:p>
    <w:p w14:paraId="51281DD9" w14:textId="77777777" w:rsidR="0000734B" w:rsidRPr="0000734B" w:rsidRDefault="0000734B" w:rsidP="0000734B">
      <w:r w:rsidRPr="0000734B">
        <w:pict w14:anchorId="49CDCC0B">
          <v:rect id="_x0000_i1137" style="width:486pt;height:.75pt" o:hrpct="0" o:hralign="center" o:hrstd="t" o:hr="t" fillcolor="#a0a0a0" stroked="f"/>
        </w:pict>
      </w:r>
    </w:p>
    <w:p w14:paraId="0B0DE01B" w14:textId="77777777" w:rsidR="0000734B" w:rsidRPr="0000734B" w:rsidRDefault="0000734B" w:rsidP="0000734B">
      <w:pPr>
        <w:rPr>
          <w:b/>
          <w:bCs/>
        </w:rPr>
      </w:pPr>
      <w:r w:rsidRPr="0000734B">
        <w:rPr>
          <w:b/>
          <w:bCs/>
        </w:rPr>
        <w:t>Opening</w:t>
      </w:r>
    </w:p>
    <w:p w14:paraId="2E5B3038" w14:textId="77777777" w:rsidR="0000734B" w:rsidRPr="0000734B" w:rsidRDefault="0000734B" w:rsidP="0000734B">
      <w:r w:rsidRPr="0000734B">
        <w:t>Two sustainability institutions published very different signals this week.</w:t>
      </w:r>
    </w:p>
    <w:p w14:paraId="7B55A7F6" w14:textId="77777777" w:rsidR="0000734B" w:rsidRPr="0000734B" w:rsidRDefault="0000734B" w:rsidP="0000734B">
      <w:r w:rsidRPr="0000734B">
        <w:t>UNEP FI's Risk Centre released a new sustainability-disclosure package focused on how financial institutions can understand and use sustainability-related information within prudential risk management.</w:t>
      </w:r>
    </w:p>
    <w:p w14:paraId="20197D7B" w14:textId="77777777" w:rsidR="0000734B" w:rsidRPr="0000734B" w:rsidRDefault="0000734B" w:rsidP="0000734B">
      <w:r w:rsidRPr="0000734B">
        <w:t xml:space="preserve">SBTi, meanwhile, confirmed that its Financial Institutions Near-Term Criteria and Financial Institutions Net-Zero Standard will remain available without a specific end date, while also clarifying how mandatory five-year reviews should operate for financial institutions. </w:t>
      </w:r>
    </w:p>
    <w:p w14:paraId="0CEFADEE" w14:textId="77777777" w:rsidR="0000734B" w:rsidRPr="0000734B" w:rsidRDefault="0000734B" w:rsidP="0000734B">
      <w:r w:rsidRPr="0000734B">
        <w:t>One development concerns disclosure.</w:t>
      </w:r>
    </w:p>
    <w:p w14:paraId="61F0398F" w14:textId="77777777" w:rsidR="0000734B" w:rsidRPr="0000734B" w:rsidRDefault="0000734B" w:rsidP="0000734B">
      <w:r w:rsidRPr="0000734B">
        <w:t>The other concerns climate targets.</w:t>
      </w:r>
    </w:p>
    <w:p w14:paraId="57DD0255" w14:textId="77777777" w:rsidR="0000734B" w:rsidRPr="0000734B" w:rsidRDefault="0000734B" w:rsidP="0000734B">
      <w:r w:rsidRPr="0000734B">
        <w:lastRenderedPageBreak/>
        <w:t>They appear unrelated.</w:t>
      </w:r>
    </w:p>
    <w:p w14:paraId="54AF597C" w14:textId="77777777" w:rsidR="0000734B" w:rsidRPr="0000734B" w:rsidRDefault="0000734B" w:rsidP="0000734B">
      <w:r w:rsidRPr="0000734B">
        <w:t>Viewed through a Pre-Disclosure Evidence Infrastructure lens, however, they reveal the same structural shift:</w:t>
      </w:r>
    </w:p>
    <w:p w14:paraId="6608C562" w14:textId="77777777" w:rsidR="0000734B" w:rsidRPr="0000734B" w:rsidRDefault="0000734B" w:rsidP="0000734B">
      <w:r w:rsidRPr="0000734B">
        <w:rPr>
          <w:b/>
          <w:bCs/>
        </w:rPr>
        <w:t>The existence of an institutional output no longer tells us enough about what that output can currently support.</w:t>
      </w:r>
    </w:p>
    <w:p w14:paraId="79892A8C" w14:textId="77777777" w:rsidR="0000734B" w:rsidRPr="0000734B" w:rsidRDefault="0000734B" w:rsidP="0000734B">
      <w:r w:rsidRPr="0000734B">
        <w:t>A disclosure can exist without yet being sufficiently reliable for a particular risk decision.</w:t>
      </w:r>
    </w:p>
    <w:p w14:paraId="1E3236EC" w14:textId="77777777" w:rsidR="0000734B" w:rsidRPr="0000734B" w:rsidRDefault="0000734B" w:rsidP="0000734B">
      <w:r w:rsidRPr="0000734B">
        <w:t>A target can remain unchanged while still requiring periodic review of whether it continues to meet applicable requirements.</w:t>
      </w:r>
    </w:p>
    <w:p w14:paraId="0771AB2B" w14:textId="77777777" w:rsidR="0000734B" w:rsidRPr="0000734B" w:rsidRDefault="0000734B" w:rsidP="0000734B">
      <w:r w:rsidRPr="0000734B">
        <w:t>A previous validation does not eliminate future state governance.</w:t>
      </w:r>
    </w:p>
    <w:p w14:paraId="2EC04346" w14:textId="77777777" w:rsidR="0000734B" w:rsidRPr="0000734B" w:rsidRDefault="0000734B" w:rsidP="0000734B">
      <w:r w:rsidRPr="0000734B">
        <w:t>And a review event does not automatically require revision.</w:t>
      </w:r>
    </w:p>
    <w:p w14:paraId="20E1A62E" w14:textId="77777777" w:rsidR="0000734B" w:rsidRPr="0000734B" w:rsidRDefault="0000734B" w:rsidP="0000734B">
      <w:r w:rsidRPr="0000734B">
        <w:t>The emerging question is therefore no longer simply:</w:t>
      </w:r>
    </w:p>
    <w:p w14:paraId="0BB0ECB5" w14:textId="77777777" w:rsidR="0000734B" w:rsidRPr="0000734B" w:rsidRDefault="0000734B" w:rsidP="0000734B">
      <w:r w:rsidRPr="0000734B">
        <w:rPr>
          <w:b/>
          <w:bCs/>
        </w:rPr>
        <w:t>Does the output exist?</w:t>
      </w:r>
    </w:p>
    <w:p w14:paraId="1D75A5DC" w14:textId="77777777" w:rsidR="0000734B" w:rsidRPr="0000734B" w:rsidRDefault="0000734B" w:rsidP="0000734B">
      <w:r w:rsidRPr="0000734B">
        <w:t>It is:</w:t>
      </w:r>
    </w:p>
    <w:p w14:paraId="4568B50D" w14:textId="77777777" w:rsidR="0000734B" w:rsidRPr="0000734B" w:rsidRDefault="0000734B" w:rsidP="0000734B">
      <w:r w:rsidRPr="0000734B">
        <w:rPr>
          <w:b/>
          <w:bCs/>
        </w:rPr>
        <w:t>What state is the output currently in?</w:t>
      </w:r>
    </w:p>
    <w:p w14:paraId="5CF67C2D" w14:textId="77777777" w:rsidR="0000734B" w:rsidRPr="0000734B" w:rsidRDefault="0000734B" w:rsidP="0000734B">
      <w:r w:rsidRPr="0000734B">
        <w:pict w14:anchorId="7719989C">
          <v:rect id="_x0000_i1138" style="width:486pt;height:.75pt" o:hrpct="0" o:hralign="center" o:hrstd="t" o:hr="t" fillcolor="#a0a0a0" stroked="f"/>
        </w:pict>
      </w:r>
    </w:p>
    <w:p w14:paraId="7706BCFC" w14:textId="77777777" w:rsidR="0000734B" w:rsidRPr="0000734B" w:rsidRDefault="0000734B" w:rsidP="0000734B">
      <w:pPr>
        <w:rPr>
          <w:b/>
          <w:bCs/>
        </w:rPr>
      </w:pPr>
      <w:r w:rsidRPr="0000734B">
        <w:rPr>
          <w:b/>
          <w:bCs/>
        </w:rPr>
        <w:t>01 | From Outputs to States</w:t>
      </w:r>
    </w:p>
    <w:p w14:paraId="588D0C4D" w14:textId="77777777" w:rsidR="0000734B" w:rsidRPr="0000734B" w:rsidRDefault="0000734B" w:rsidP="0000734B">
      <w:r w:rsidRPr="0000734B">
        <w:t xml:space="preserve">Sustainability systems have traditionally </w:t>
      </w:r>
      <w:proofErr w:type="spellStart"/>
      <w:r w:rsidRPr="0000734B">
        <w:t>organised</w:t>
      </w:r>
      <w:proofErr w:type="spellEnd"/>
      <w:r w:rsidRPr="0000734B">
        <w:t xml:space="preserve"> themselves around visible outputs.</w:t>
      </w:r>
    </w:p>
    <w:p w14:paraId="361DD072" w14:textId="77777777" w:rsidR="0000734B" w:rsidRPr="0000734B" w:rsidRDefault="0000734B" w:rsidP="0000734B">
      <w:r w:rsidRPr="0000734B">
        <w:t>A sustainability report.</w:t>
      </w:r>
    </w:p>
    <w:p w14:paraId="30D28386" w14:textId="77777777" w:rsidR="0000734B" w:rsidRPr="0000734B" w:rsidRDefault="0000734B" w:rsidP="0000734B">
      <w:r w:rsidRPr="0000734B">
        <w:t>A disclosure.</w:t>
      </w:r>
    </w:p>
    <w:p w14:paraId="170C8AEB" w14:textId="77777777" w:rsidR="0000734B" w:rsidRPr="0000734B" w:rsidRDefault="0000734B" w:rsidP="0000734B">
      <w:r w:rsidRPr="0000734B">
        <w:t>A validated target.</w:t>
      </w:r>
    </w:p>
    <w:p w14:paraId="573A07AD" w14:textId="77777777" w:rsidR="0000734B" w:rsidRPr="0000734B" w:rsidRDefault="0000734B" w:rsidP="0000734B">
      <w:r w:rsidRPr="0000734B">
        <w:t>A taxonomy assessment.</w:t>
      </w:r>
    </w:p>
    <w:p w14:paraId="68455B6D" w14:textId="77777777" w:rsidR="0000734B" w:rsidRPr="0000734B" w:rsidRDefault="0000734B" w:rsidP="0000734B">
      <w:r w:rsidRPr="0000734B">
        <w:t>A materiality determination.</w:t>
      </w:r>
    </w:p>
    <w:p w14:paraId="47D14DCC" w14:textId="77777777" w:rsidR="0000734B" w:rsidRPr="0000734B" w:rsidRDefault="0000734B" w:rsidP="0000734B">
      <w:r w:rsidRPr="0000734B">
        <w:t>An assurance conclusion.</w:t>
      </w:r>
    </w:p>
    <w:p w14:paraId="43A265D9" w14:textId="77777777" w:rsidR="0000734B" w:rsidRPr="0000734B" w:rsidRDefault="0000734B" w:rsidP="0000734B">
      <w:r w:rsidRPr="0000734B">
        <w:lastRenderedPageBreak/>
        <w:t>The existence of these objects matters.</w:t>
      </w:r>
    </w:p>
    <w:p w14:paraId="482A0E66" w14:textId="77777777" w:rsidR="0000734B" w:rsidRPr="0000734B" w:rsidRDefault="0000734B" w:rsidP="0000734B">
      <w:r w:rsidRPr="0000734B">
        <w:t>But existence is a relatively weak governance state.</w:t>
      </w:r>
    </w:p>
    <w:p w14:paraId="10772D5C" w14:textId="77777777" w:rsidR="0000734B" w:rsidRPr="0000734B" w:rsidRDefault="0000734B" w:rsidP="0000734B">
      <w:r w:rsidRPr="0000734B">
        <w:t>The harder question comes afterwards.</w:t>
      </w:r>
    </w:p>
    <w:p w14:paraId="4713CEC8" w14:textId="77777777" w:rsidR="0000734B" w:rsidRPr="0000734B" w:rsidRDefault="0000734B" w:rsidP="0000734B">
      <w:r w:rsidRPr="0000734B">
        <w:t>Can the object still be relied upon?</w:t>
      </w:r>
    </w:p>
    <w:p w14:paraId="5DF09683" w14:textId="77777777" w:rsidR="0000734B" w:rsidRPr="0000734B" w:rsidRDefault="0000734B" w:rsidP="0000734B">
      <w:r w:rsidRPr="0000734B">
        <w:t>Is it current?</w:t>
      </w:r>
    </w:p>
    <w:p w14:paraId="71CB00D8" w14:textId="77777777" w:rsidR="0000734B" w:rsidRPr="0000734B" w:rsidRDefault="0000734B" w:rsidP="0000734B">
      <w:r w:rsidRPr="0000734B">
        <w:t>Is it applicable to this decision?</w:t>
      </w:r>
    </w:p>
    <w:p w14:paraId="13EC55D5" w14:textId="77777777" w:rsidR="0000734B" w:rsidRPr="0000734B" w:rsidRDefault="0000734B" w:rsidP="0000734B">
      <w:r w:rsidRPr="0000734B">
        <w:t>Has it been reviewed?</w:t>
      </w:r>
    </w:p>
    <w:p w14:paraId="6CA58D7D" w14:textId="77777777" w:rsidR="0000734B" w:rsidRPr="0000734B" w:rsidRDefault="0000734B" w:rsidP="0000734B">
      <w:r w:rsidRPr="0000734B">
        <w:t>Has its evidentiary basis changed?</w:t>
      </w:r>
    </w:p>
    <w:p w14:paraId="2631EEB2" w14:textId="77777777" w:rsidR="0000734B" w:rsidRPr="0000734B" w:rsidRDefault="0000734B" w:rsidP="0000734B">
      <w:r w:rsidRPr="0000734B">
        <w:t>Does the institution have authority to use it for the next decision?</w:t>
      </w:r>
    </w:p>
    <w:p w14:paraId="649EE6EC" w14:textId="77777777" w:rsidR="0000734B" w:rsidRPr="0000734B" w:rsidRDefault="0000734B" w:rsidP="0000734B">
      <w:r w:rsidRPr="0000734B">
        <w:t>These are not questions about whether the object exists.</w:t>
      </w:r>
    </w:p>
    <w:p w14:paraId="3F0DD7C8" w14:textId="77777777" w:rsidR="0000734B" w:rsidRPr="0000734B" w:rsidRDefault="0000734B" w:rsidP="0000734B">
      <w:r w:rsidRPr="0000734B">
        <w:t xml:space="preserve">They are questions about its </w:t>
      </w:r>
      <w:r w:rsidRPr="0000734B">
        <w:rPr>
          <w:b/>
          <w:bCs/>
        </w:rPr>
        <w:t>state</w:t>
      </w:r>
      <w:r w:rsidRPr="0000734B">
        <w:t>.</w:t>
      </w:r>
    </w:p>
    <w:p w14:paraId="111BEAA7" w14:textId="77777777" w:rsidR="0000734B" w:rsidRPr="0000734B" w:rsidRDefault="0000734B" w:rsidP="0000734B">
      <w:r w:rsidRPr="0000734B">
        <w:t>This distinction becomes increasingly important as sustainability information remains in systems for longer periods and is reused across reporting, risk management, capital allocation, assurance and automated decision support.</w:t>
      </w:r>
    </w:p>
    <w:p w14:paraId="7705B7B8" w14:textId="77777777" w:rsidR="0000734B" w:rsidRPr="0000734B" w:rsidRDefault="0000734B" w:rsidP="0000734B">
      <w:r w:rsidRPr="0000734B">
        <w:t>The file may remain unchanged.</w:t>
      </w:r>
    </w:p>
    <w:p w14:paraId="316610BF" w14:textId="77777777" w:rsidR="0000734B" w:rsidRPr="0000734B" w:rsidRDefault="0000734B" w:rsidP="0000734B">
      <w:r w:rsidRPr="0000734B">
        <w:t>The institutional meaning of the file may not.</w:t>
      </w:r>
    </w:p>
    <w:p w14:paraId="339D2F74" w14:textId="77777777" w:rsidR="0000734B" w:rsidRPr="0000734B" w:rsidRDefault="0000734B" w:rsidP="0000734B">
      <w:r w:rsidRPr="0000734B">
        <w:pict w14:anchorId="2C0097FA">
          <v:rect id="_x0000_i1139" style="width:486pt;height:.75pt" o:hrpct="0" o:hralign="center" o:hrstd="t" o:hr="t" fillcolor="#a0a0a0" stroked="f"/>
        </w:pict>
      </w:r>
    </w:p>
    <w:p w14:paraId="3032343B" w14:textId="77777777" w:rsidR="0000734B" w:rsidRPr="0000734B" w:rsidRDefault="0000734B" w:rsidP="0000734B">
      <w:pPr>
        <w:rPr>
          <w:b/>
          <w:bCs/>
        </w:rPr>
      </w:pPr>
      <w:r w:rsidRPr="0000734B">
        <w:rPr>
          <w:b/>
          <w:bCs/>
        </w:rPr>
        <w:t>02 | UNEP FI: Disclosure Exists, But Is It Ready?</w:t>
      </w:r>
    </w:p>
    <w:p w14:paraId="110A9307" w14:textId="77777777" w:rsidR="0000734B" w:rsidRPr="0000734B" w:rsidRDefault="0000734B" w:rsidP="0000734B">
      <w:r w:rsidRPr="0000734B">
        <w:t>UNEP FI's new disclosure work makes this distinction unusually visible.</w:t>
      </w:r>
    </w:p>
    <w:p w14:paraId="5DB733FB" w14:textId="77777777" w:rsidR="0000734B" w:rsidRPr="0000734B" w:rsidRDefault="0000734B" w:rsidP="0000734B">
      <w:r w:rsidRPr="0000734B">
        <w:t>Its Risk Centre describes three fundamental questions for risk professionals:</w:t>
      </w:r>
    </w:p>
    <w:p w14:paraId="5852061D" w14:textId="77777777" w:rsidR="0000734B" w:rsidRPr="0000734B" w:rsidRDefault="0000734B" w:rsidP="0000734B">
      <w:r w:rsidRPr="0000734B">
        <w:t>What sustainability-related information is available?</w:t>
      </w:r>
    </w:p>
    <w:p w14:paraId="5DC16FE2" w14:textId="77777777" w:rsidR="0000734B" w:rsidRPr="0000734B" w:rsidRDefault="0000734B" w:rsidP="0000734B">
      <w:r w:rsidRPr="0000734B">
        <w:t>How reliable and decision-useful is that information?</w:t>
      </w:r>
    </w:p>
    <w:p w14:paraId="60EE19C6" w14:textId="77777777" w:rsidR="0000734B" w:rsidRPr="0000734B" w:rsidRDefault="0000734B" w:rsidP="0000734B">
      <w:r w:rsidRPr="0000734B">
        <w:t>How can sustainability-related risks be linked to financial effects?</w:t>
      </w:r>
    </w:p>
    <w:p w14:paraId="295FB79E" w14:textId="77777777" w:rsidR="0000734B" w:rsidRPr="0000734B" w:rsidRDefault="0000734B" w:rsidP="0000734B">
      <w:r w:rsidRPr="0000734B">
        <w:t xml:space="preserve">The package includes the Sustainability Disclosure Readiness Indicators Toolkit, together with topic-specific work on standards, assurance and the connection </w:t>
      </w:r>
      <w:r w:rsidRPr="0000734B">
        <w:lastRenderedPageBreak/>
        <w:t xml:space="preserve">between sustainability information and financial risk. </w:t>
      </w:r>
    </w:p>
    <w:p w14:paraId="5813F772" w14:textId="77777777" w:rsidR="0000734B" w:rsidRPr="0000734B" w:rsidRDefault="0000734B" w:rsidP="0000734B">
      <w:r w:rsidRPr="0000734B">
        <w:t>This creates a progression.</w:t>
      </w:r>
    </w:p>
    <w:p w14:paraId="1108C275" w14:textId="77777777" w:rsidR="0000734B" w:rsidRPr="0000734B" w:rsidRDefault="0000734B" w:rsidP="0000734B">
      <w:r w:rsidRPr="0000734B">
        <w:rPr>
          <w:b/>
          <w:bCs/>
        </w:rPr>
        <w:t>Availability</w:t>
      </w:r>
    </w:p>
    <w:p w14:paraId="1818C784" w14:textId="77777777" w:rsidR="0000734B" w:rsidRPr="0000734B" w:rsidRDefault="0000734B" w:rsidP="0000734B">
      <w:r w:rsidRPr="0000734B">
        <w:t>is not the same as:</w:t>
      </w:r>
    </w:p>
    <w:p w14:paraId="09AAD199" w14:textId="77777777" w:rsidR="0000734B" w:rsidRPr="0000734B" w:rsidRDefault="0000734B" w:rsidP="0000734B">
      <w:r w:rsidRPr="0000734B">
        <w:rPr>
          <w:b/>
          <w:bCs/>
        </w:rPr>
        <w:t>Reliability</w:t>
      </w:r>
    </w:p>
    <w:p w14:paraId="7937885C" w14:textId="77777777" w:rsidR="0000734B" w:rsidRPr="0000734B" w:rsidRDefault="0000734B" w:rsidP="0000734B">
      <w:r w:rsidRPr="0000734B">
        <w:t>which is not the same as:</w:t>
      </w:r>
    </w:p>
    <w:p w14:paraId="627730F3" w14:textId="77777777" w:rsidR="0000734B" w:rsidRPr="0000734B" w:rsidRDefault="0000734B" w:rsidP="0000734B">
      <w:r w:rsidRPr="0000734B">
        <w:rPr>
          <w:b/>
          <w:bCs/>
        </w:rPr>
        <w:t>Decision Usefulness</w:t>
      </w:r>
    </w:p>
    <w:p w14:paraId="119DBA1D" w14:textId="77777777" w:rsidR="0000734B" w:rsidRPr="0000734B" w:rsidRDefault="0000734B" w:rsidP="0000734B">
      <w:r w:rsidRPr="0000734B">
        <w:t>which is not the same as:</w:t>
      </w:r>
    </w:p>
    <w:p w14:paraId="6AF9AA39" w14:textId="77777777" w:rsidR="0000734B" w:rsidRPr="0000734B" w:rsidRDefault="0000734B" w:rsidP="0000734B">
      <w:r w:rsidRPr="0000734B">
        <w:rPr>
          <w:b/>
          <w:bCs/>
        </w:rPr>
        <w:t>Financial Risk Linkage</w:t>
      </w:r>
    </w:p>
    <w:p w14:paraId="070435AF" w14:textId="77777777" w:rsidR="0000734B" w:rsidRPr="0000734B" w:rsidRDefault="0000734B" w:rsidP="0000734B">
      <w:r w:rsidRPr="0000734B">
        <w:t>which is still not identical to:</w:t>
      </w:r>
    </w:p>
    <w:p w14:paraId="478C407B" w14:textId="77777777" w:rsidR="0000734B" w:rsidRPr="0000734B" w:rsidRDefault="0000734B" w:rsidP="0000734B">
      <w:r w:rsidRPr="0000734B">
        <w:rPr>
          <w:b/>
          <w:bCs/>
        </w:rPr>
        <w:t>Institutional Risk Action</w:t>
      </w:r>
    </w:p>
    <w:p w14:paraId="6A929A94" w14:textId="77777777" w:rsidR="0000734B" w:rsidRPr="0000734B" w:rsidRDefault="0000734B" w:rsidP="0000734B">
      <w:r w:rsidRPr="0000734B">
        <w:t>That distinction matters.</w:t>
      </w:r>
    </w:p>
    <w:p w14:paraId="15410F30" w14:textId="77777777" w:rsidR="0000734B" w:rsidRPr="0000734B" w:rsidRDefault="0000734B" w:rsidP="0000734B">
      <w:r w:rsidRPr="0000734B">
        <w:t>A metric can be published and still be inconsistently produced.</w:t>
      </w:r>
    </w:p>
    <w:p w14:paraId="7BF05BBB" w14:textId="77777777" w:rsidR="0000734B" w:rsidRPr="0000734B" w:rsidRDefault="0000734B" w:rsidP="0000734B">
      <w:r w:rsidRPr="0000734B">
        <w:t>Information can be consistently produced but remain weakly connected to financial exposures.</w:t>
      </w:r>
    </w:p>
    <w:p w14:paraId="4EFC1715" w14:textId="77777777" w:rsidR="0000734B" w:rsidRPr="0000734B" w:rsidRDefault="0000734B" w:rsidP="0000734B">
      <w:r w:rsidRPr="0000734B">
        <w:t>A sustainability risk driver can be financially relevant while still requiring counterparty, sector or portfolio-level translation before it informs a prudential decision.</w:t>
      </w:r>
    </w:p>
    <w:p w14:paraId="380E6E1A" w14:textId="77777777" w:rsidR="0000734B" w:rsidRPr="0000734B" w:rsidRDefault="0000734B" w:rsidP="0000734B">
      <w:r w:rsidRPr="0000734B">
        <w:t xml:space="preserve">UNEP FI specifically discusses financial effects through company financial statements, counterparty and sector exposures, portfolio aggregation and ultimately financial-stability questions. </w:t>
      </w:r>
    </w:p>
    <w:p w14:paraId="1CA29D62" w14:textId="77777777" w:rsidR="0000734B" w:rsidRPr="0000734B" w:rsidRDefault="0000734B" w:rsidP="0000734B">
      <w:r w:rsidRPr="0000734B">
        <w:t>So a disclosure is not simply:</w:t>
      </w:r>
    </w:p>
    <w:p w14:paraId="257C8C73" w14:textId="77777777" w:rsidR="0000734B" w:rsidRPr="0000734B" w:rsidRDefault="0000734B" w:rsidP="0000734B">
      <w:r w:rsidRPr="0000734B">
        <w:t>available / unavailable.</w:t>
      </w:r>
    </w:p>
    <w:p w14:paraId="3624D512" w14:textId="77777777" w:rsidR="0000734B" w:rsidRPr="0000734B" w:rsidRDefault="0000734B" w:rsidP="0000734B">
      <w:r w:rsidRPr="0000734B">
        <w:t>It has an institutional state.</w:t>
      </w:r>
    </w:p>
    <w:p w14:paraId="3E0EDD58" w14:textId="77777777" w:rsidR="0000734B" w:rsidRPr="0000734B" w:rsidRDefault="0000734B" w:rsidP="0000734B">
      <w:r w:rsidRPr="0000734B">
        <w:pict w14:anchorId="2DD31CAD">
          <v:rect id="_x0000_i1140" style="width:486pt;height:.75pt" o:hrpct="0" o:hralign="center" o:hrstd="t" o:hr="t" fillcolor="#a0a0a0" stroked="f"/>
        </w:pict>
      </w:r>
    </w:p>
    <w:p w14:paraId="5B4E4F96" w14:textId="77777777" w:rsidR="0000734B" w:rsidRPr="0000734B" w:rsidRDefault="0000734B" w:rsidP="0000734B">
      <w:pPr>
        <w:rPr>
          <w:b/>
          <w:bCs/>
        </w:rPr>
      </w:pPr>
      <w:r w:rsidRPr="0000734B">
        <w:rPr>
          <w:b/>
          <w:bCs/>
        </w:rPr>
        <w:lastRenderedPageBreak/>
        <w:t>03 | The Disclosure State</w:t>
      </w:r>
    </w:p>
    <w:p w14:paraId="6650066E" w14:textId="77777777" w:rsidR="0000734B" w:rsidRPr="0000734B" w:rsidRDefault="0000734B" w:rsidP="0000734B">
      <w:r w:rsidRPr="0000734B">
        <w:t>Through an Evidence Infrastructure lens, a sustainability disclosure may move through several states:</w:t>
      </w:r>
    </w:p>
    <w:p w14:paraId="27139B1B" w14:textId="77777777" w:rsidR="0000734B" w:rsidRPr="0000734B" w:rsidRDefault="0000734B" w:rsidP="0000734B">
      <w:r w:rsidRPr="0000734B">
        <w:rPr>
          <w:b/>
          <w:bCs/>
        </w:rPr>
        <w:t>Available</w:t>
      </w:r>
      <w:r w:rsidRPr="0000734B">
        <w:t xml:space="preserve"> ↓ </w:t>
      </w:r>
      <w:r w:rsidRPr="0000734B">
        <w:rPr>
          <w:b/>
          <w:bCs/>
        </w:rPr>
        <w:t>Reliable</w:t>
      </w:r>
      <w:r w:rsidRPr="0000734B">
        <w:t xml:space="preserve"> ↓ </w:t>
      </w:r>
      <w:r w:rsidRPr="0000734B">
        <w:rPr>
          <w:b/>
          <w:bCs/>
        </w:rPr>
        <w:t>Decision-Useful</w:t>
      </w:r>
      <w:r w:rsidRPr="0000734B">
        <w:t xml:space="preserve"> ↓ </w:t>
      </w:r>
      <w:r w:rsidRPr="0000734B">
        <w:rPr>
          <w:b/>
          <w:bCs/>
        </w:rPr>
        <w:t>Financially Linked</w:t>
      </w:r>
      <w:r w:rsidRPr="0000734B">
        <w:t xml:space="preserve"> ↓ </w:t>
      </w:r>
      <w:r w:rsidRPr="0000734B">
        <w:rPr>
          <w:b/>
          <w:bCs/>
        </w:rPr>
        <w:t>Institutionally Usable</w:t>
      </w:r>
    </w:p>
    <w:p w14:paraId="363218ED" w14:textId="77777777" w:rsidR="0000734B" w:rsidRPr="0000734B" w:rsidRDefault="0000734B" w:rsidP="0000734B">
      <w:r w:rsidRPr="0000734B">
        <w:t>The transitions matter as much as the states.</w:t>
      </w:r>
    </w:p>
    <w:p w14:paraId="3AF305D4" w14:textId="77777777" w:rsidR="0000734B" w:rsidRPr="0000734B" w:rsidRDefault="0000734B" w:rsidP="0000734B">
      <w:r w:rsidRPr="0000734B">
        <w:t>Availability may require publication.</w:t>
      </w:r>
    </w:p>
    <w:p w14:paraId="183365AB" w14:textId="77777777" w:rsidR="0000734B" w:rsidRPr="0000734B" w:rsidRDefault="0000734B" w:rsidP="0000734B">
      <w:r w:rsidRPr="0000734B">
        <w:t xml:space="preserve">Reliability may depend on consistency, </w:t>
      </w:r>
      <w:proofErr w:type="gramStart"/>
      <w:r w:rsidRPr="0000734B">
        <w:t>evidence</w:t>
      </w:r>
      <w:proofErr w:type="gramEnd"/>
      <w:r w:rsidRPr="0000734B">
        <w:t xml:space="preserve"> quality or assurance.</w:t>
      </w:r>
    </w:p>
    <w:p w14:paraId="06D007D3" w14:textId="77777777" w:rsidR="0000734B" w:rsidRPr="0000734B" w:rsidRDefault="0000734B" w:rsidP="0000734B">
      <w:r w:rsidRPr="0000734B">
        <w:t>Decision usefulness depends on relevance to the institutional question.</w:t>
      </w:r>
    </w:p>
    <w:p w14:paraId="75C8CDB1" w14:textId="77777777" w:rsidR="0000734B" w:rsidRPr="0000734B" w:rsidRDefault="0000734B" w:rsidP="0000734B">
      <w:r w:rsidRPr="0000734B">
        <w:t>Financial linkage requires a credible transmission pathway.</w:t>
      </w:r>
    </w:p>
    <w:p w14:paraId="3387E74D" w14:textId="77777777" w:rsidR="0000734B" w:rsidRPr="0000734B" w:rsidRDefault="0000734B" w:rsidP="0000734B">
      <w:r w:rsidRPr="0000734B">
        <w:t>Institutional use requires governance and decision authority.</w:t>
      </w:r>
    </w:p>
    <w:p w14:paraId="7FC1534E" w14:textId="77777777" w:rsidR="0000734B" w:rsidRPr="0000734B" w:rsidRDefault="0000734B" w:rsidP="0000734B">
      <w:r w:rsidRPr="0000734B">
        <w:t>None of these transitions should be inferred simply because the previous state exists.</w:t>
      </w:r>
    </w:p>
    <w:p w14:paraId="36A5CB7A" w14:textId="77777777" w:rsidR="0000734B" w:rsidRPr="0000734B" w:rsidRDefault="0000734B" w:rsidP="0000734B">
      <w:r w:rsidRPr="0000734B">
        <w:t>This leads to the first broader signal:</w:t>
      </w:r>
    </w:p>
    <w:p w14:paraId="117BCFC7" w14:textId="77777777" w:rsidR="0000734B" w:rsidRPr="0000734B" w:rsidRDefault="0000734B" w:rsidP="0000734B">
      <w:r w:rsidRPr="0000734B">
        <w:rPr>
          <w:b/>
          <w:bCs/>
        </w:rPr>
        <w:t>An output can exist before it becomes usable.</w:t>
      </w:r>
    </w:p>
    <w:p w14:paraId="55DED192" w14:textId="77777777" w:rsidR="0000734B" w:rsidRPr="0000734B" w:rsidRDefault="0000734B" w:rsidP="0000734B">
      <w:r w:rsidRPr="0000734B">
        <w:t>See content credentials</w:t>
      </w:r>
    </w:p>
    <w:p w14:paraId="601AA46E" w14:textId="4F906855" w:rsidR="0000734B" w:rsidRPr="0000734B" w:rsidRDefault="0000734B" w:rsidP="0000734B">
      <w:r w:rsidRPr="0000734B">
        <w:lastRenderedPageBreak/>
        <w:drawing>
          <wp:inline distT="0" distB="0" distL="0" distR="0" wp14:anchorId="16FFDDEF" wp14:editId="6EB92369">
            <wp:extent cx="5274310" cy="7911465"/>
            <wp:effectExtent l="0" t="0" r="2540" b="0"/>
            <wp:docPr id="443113549" name="圖片 7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491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91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22FA5B" w14:textId="77777777" w:rsidR="0000734B" w:rsidRPr="0000734B" w:rsidRDefault="0000734B" w:rsidP="0000734B">
      <w:r w:rsidRPr="0000734B">
        <w:t xml:space="preserve">One visible output can move through </w:t>
      </w:r>
      <w:proofErr w:type="gramStart"/>
      <w:r w:rsidRPr="0000734B">
        <w:t>multiple governed</w:t>
      </w:r>
      <w:proofErr w:type="gramEnd"/>
      <w:r w:rsidRPr="0000734B">
        <w:t xml:space="preserve"> evidence states.</w:t>
      </w:r>
    </w:p>
    <w:p w14:paraId="4DEB7290" w14:textId="77777777" w:rsidR="0000734B" w:rsidRPr="0000734B" w:rsidRDefault="0000734B" w:rsidP="0000734B">
      <w:r w:rsidRPr="0000734B">
        <w:pict w14:anchorId="70F1DF6E">
          <v:rect id="_x0000_i1142" style="width:486pt;height:.75pt" o:hrpct="0" o:hralign="center" o:hrstd="t" o:hr="t" fillcolor="#a0a0a0" stroked="f"/>
        </w:pict>
      </w:r>
    </w:p>
    <w:p w14:paraId="5C96E1BE" w14:textId="77777777" w:rsidR="0000734B" w:rsidRPr="0000734B" w:rsidRDefault="0000734B" w:rsidP="0000734B">
      <w:pPr>
        <w:rPr>
          <w:b/>
          <w:bCs/>
        </w:rPr>
      </w:pPr>
      <w:r w:rsidRPr="0000734B">
        <w:rPr>
          <w:b/>
          <w:bCs/>
        </w:rPr>
        <w:lastRenderedPageBreak/>
        <w:t>04 | SBTi: Validity Is Not a One-Time Event</w:t>
      </w:r>
    </w:p>
    <w:p w14:paraId="235F114A" w14:textId="77777777" w:rsidR="0000734B" w:rsidRPr="0000734B" w:rsidRDefault="0000734B" w:rsidP="0000734B">
      <w:r w:rsidRPr="0000734B">
        <w:t>SBTi's October 8 announcement exposes the same architecture from a temporal perspective.</w:t>
      </w:r>
    </w:p>
    <w:p w14:paraId="11270081" w14:textId="77777777" w:rsidR="0000734B" w:rsidRPr="0000734B" w:rsidRDefault="0000734B" w:rsidP="0000734B">
      <w:r w:rsidRPr="0000734B">
        <w:t>Financial institutions can continue using the Financial Institutions Near-Term Criteria without a specific end date, and SBTi states that this gives institutions certainty that their targets can remain valid for the entirety of their target cycle.</w:t>
      </w:r>
    </w:p>
    <w:p w14:paraId="204B0651" w14:textId="77777777" w:rsidR="0000734B" w:rsidRPr="0000734B" w:rsidRDefault="0000734B" w:rsidP="0000734B">
      <w:r w:rsidRPr="0000734B">
        <w:t>At the same time, SBTi has clarified mandatory five-year reviews.</w:t>
      </w:r>
    </w:p>
    <w:p w14:paraId="793E26C4" w14:textId="77777777" w:rsidR="0000734B" w:rsidRPr="0000734B" w:rsidRDefault="0000734B" w:rsidP="0000734B">
      <w:r w:rsidRPr="0000734B">
        <w:t xml:space="preserve">The important part is what the review does </w:t>
      </w:r>
      <w:r w:rsidRPr="0000734B">
        <w:rPr>
          <w:b/>
          <w:bCs/>
        </w:rPr>
        <w:t>not</w:t>
      </w:r>
      <w:r w:rsidRPr="0000734B">
        <w:t xml:space="preserve"> mean.</w:t>
      </w:r>
    </w:p>
    <w:p w14:paraId="60622922" w14:textId="77777777" w:rsidR="0000734B" w:rsidRPr="0000734B" w:rsidRDefault="0000734B" w:rsidP="0000734B">
      <w:r w:rsidRPr="0000734B">
        <w:t>A five-year review does not automatically require a target update.</w:t>
      </w:r>
    </w:p>
    <w:p w14:paraId="30D0E7FA" w14:textId="77777777" w:rsidR="0000734B" w:rsidRPr="0000734B" w:rsidRDefault="0000734B" w:rsidP="0000734B">
      <w:r w:rsidRPr="0000734B">
        <w:t>The review provides a structured opportunity to assess the target against applicable SBTi requirements.</w:t>
      </w:r>
    </w:p>
    <w:p w14:paraId="59602781" w14:textId="77777777" w:rsidR="0000734B" w:rsidRPr="0000734B" w:rsidRDefault="0000734B" w:rsidP="0000734B">
      <w:r w:rsidRPr="0000734B">
        <w:t>If the target continues to meet the applicable criteria, it does not need to be updated simply because the review occurred.</w:t>
      </w:r>
    </w:p>
    <w:p w14:paraId="58D856DB" w14:textId="77777777" w:rsidR="0000734B" w:rsidRPr="0000734B" w:rsidRDefault="0000734B" w:rsidP="0000734B">
      <w:r w:rsidRPr="0000734B">
        <w:t>This creates a very important distinction:</w:t>
      </w:r>
    </w:p>
    <w:p w14:paraId="7E88E4F9" w14:textId="77777777" w:rsidR="0000734B" w:rsidRPr="0000734B" w:rsidRDefault="0000734B" w:rsidP="0000734B">
      <w:r w:rsidRPr="0000734B">
        <w:rPr>
          <w:b/>
          <w:bCs/>
        </w:rPr>
        <w:t>Review Event ≠ Revision Event</w:t>
      </w:r>
    </w:p>
    <w:p w14:paraId="64C5275B" w14:textId="77777777" w:rsidR="0000734B" w:rsidRPr="0000734B" w:rsidRDefault="0000734B" w:rsidP="0000734B">
      <w:r w:rsidRPr="0000734B">
        <w:t>It also creates another:</w:t>
      </w:r>
    </w:p>
    <w:p w14:paraId="7A83B47B" w14:textId="77777777" w:rsidR="0000734B" w:rsidRPr="0000734B" w:rsidRDefault="0000734B" w:rsidP="0000734B">
      <w:r w:rsidRPr="0000734B">
        <w:rPr>
          <w:b/>
          <w:bCs/>
        </w:rPr>
        <w:t>Historical Validation ≠ Permanent Immunity from Review</w:t>
      </w:r>
    </w:p>
    <w:p w14:paraId="29AFDE80" w14:textId="77777777" w:rsidR="0000734B" w:rsidRPr="0000734B" w:rsidRDefault="0000734B" w:rsidP="0000734B">
      <w:r w:rsidRPr="0000734B">
        <w:t>Both can be true at once.</w:t>
      </w:r>
    </w:p>
    <w:p w14:paraId="5AF7AC3D" w14:textId="77777777" w:rsidR="0000734B" w:rsidRPr="0000734B" w:rsidRDefault="0000734B" w:rsidP="0000734B">
      <w:r w:rsidRPr="0000734B">
        <w:t>That is evidence-state governance.</w:t>
      </w:r>
    </w:p>
    <w:p w14:paraId="6A9794E5" w14:textId="77777777" w:rsidR="0000734B" w:rsidRPr="0000734B" w:rsidRDefault="0000734B" w:rsidP="0000734B">
      <w:r w:rsidRPr="0000734B">
        <w:pict w14:anchorId="0A15755A">
          <v:rect id="_x0000_i1143" style="width:486pt;height:.75pt" o:hrpct="0" o:hralign="center" o:hrstd="t" o:hr="t" fillcolor="#a0a0a0" stroked="f"/>
        </w:pict>
      </w:r>
    </w:p>
    <w:p w14:paraId="5438153E" w14:textId="77777777" w:rsidR="0000734B" w:rsidRPr="0000734B" w:rsidRDefault="0000734B" w:rsidP="0000734B">
      <w:pPr>
        <w:rPr>
          <w:b/>
          <w:bCs/>
        </w:rPr>
      </w:pPr>
      <w:r w:rsidRPr="0000734B">
        <w:rPr>
          <w:b/>
          <w:bCs/>
        </w:rPr>
        <w:t>05 | Object Continuity Is Not State Continuity</w:t>
      </w:r>
    </w:p>
    <w:p w14:paraId="0693D5A0" w14:textId="77777777" w:rsidR="0000734B" w:rsidRPr="0000734B" w:rsidRDefault="0000734B" w:rsidP="0000734B">
      <w:r w:rsidRPr="0000734B">
        <w:t>Imagine a target document that remains exactly the same for five years.</w:t>
      </w:r>
    </w:p>
    <w:p w14:paraId="70771664" w14:textId="77777777" w:rsidR="0000734B" w:rsidRPr="0000734B" w:rsidRDefault="0000734B" w:rsidP="0000734B">
      <w:r w:rsidRPr="0000734B">
        <w:t>Same wording.</w:t>
      </w:r>
    </w:p>
    <w:p w14:paraId="23A2EE2B" w14:textId="77777777" w:rsidR="0000734B" w:rsidRPr="0000734B" w:rsidRDefault="0000734B" w:rsidP="0000734B">
      <w:r w:rsidRPr="0000734B">
        <w:t>Same target year.</w:t>
      </w:r>
    </w:p>
    <w:p w14:paraId="3C97BA91" w14:textId="77777777" w:rsidR="0000734B" w:rsidRPr="0000734B" w:rsidRDefault="0000734B" w:rsidP="0000734B">
      <w:r w:rsidRPr="0000734B">
        <w:t>Same base year.</w:t>
      </w:r>
    </w:p>
    <w:p w14:paraId="23DD2970" w14:textId="77777777" w:rsidR="0000734B" w:rsidRPr="0000734B" w:rsidRDefault="0000734B" w:rsidP="0000734B">
      <w:r w:rsidRPr="0000734B">
        <w:lastRenderedPageBreak/>
        <w:t>Same institution.</w:t>
      </w:r>
    </w:p>
    <w:p w14:paraId="768B8294" w14:textId="77777777" w:rsidR="0000734B" w:rsidRPr="0000734B" w:rsidRDefault="0000734B" w:rsidP="0000734B">
      <w:r w:rsidRPr="0000734B">
        <w:t>Same validation record.</w:t>
      </w:r>
    </w:p>
    <w:p w14:paraId="611D6040" w14:textId="77777777" w:rsidR="0000734B" w:rsidRPr="0000734B" w:rsidRDefault="0000734B" w:rsidP="0000734B">
      <w:r w:rsidRPr="0000734B">
        <w:t>Technically, the object has continuity.</w:t>
      </w:r>
    </w:p>
    <w:p w14:paraId="3F025416" w14:textId="77777777" w:rsidR="0000734B" w:rsidRPr="0000734B" w:rsidRDefault="0000734B" w:rsidP="0000734B">
      <w:r w:rsidRPr="0000734B">
        <w:t>But during those five years:</w:t>
      </w:r>
    </w:p>
    <w:p w14:paraId="5760ABDA" w14:textId="77777777" w:rsidR="0000734B" w:rsidRPr="0000734B" w:rsidRDefault="0000734B" w:rsidP="0000734B">
      <w:r w:rsidRPr="0000734B">
        <w:t>criteria may change,</w:t>
      </w:r>
    </w:p>
    <w:p w14:paraId="32ADBE8F" w14:textId="77777777" w:rsidR="0000734B" w:rsidRPr="0000734B" w:rsidRDefault="0000734B" w:rsidP="0000734B">
      <w:r w:rsidRPr="0000734B">
        <w:t>methodologies may change,</w:t>
      </w:r>
    </w:p>
    <w:p w14:paraId="4E745129" w14:textId="77777777" w:rsidR="0000734B" w:rsidRPr="0000734B" w:rsidRDefault="0000734B" w:rsidP="0000734B">
      <w:r w:rsidRPr="0000734B">
        <w:t>portfolio composition may change,</w:t>
      </w:r>
    </w:p>
    <w:p w14:paraId="5F5A6A3C" w14:textId="77777777" w:rsidR="0000734B" w:rsidRPr="0000734B" w:rsidRDefault="0000734B" w:rsidP="0000734B">
      <w:r w:rsidRPr="0000734B">
        <w:t>sector pathways may change,</w:t>
      </w:r>
    </w:p>
    <w:p w14:paraId="2AAA5F8F" w14:textId="77777777" w:rsidR="0000734B" w:rsidRPr="0000734B" w:rsidRDefault="0000734B" w:rsidP="0000734B">
      <w:r w:rsidRPr="0000734B">
        <w:t>underlying evidence may change,</w:t>
      </w:r>
    </w:p>
    <w:p w14:paraId="6520A9AB" w14:textId="77777777" w:rsidR="0000734B" w:rsidRPr="0000734B" w:rsidRDefault="0000734B" w:rsidP="0000734B">
      <w:r w:rsidRPr="0000734B">
        <w:t>or institutional circumstances may change.</w:t>
      </w:r>
    </w:p>
    <w:p w14:paraId="3119F238" w14:textId="77777777" w:rsidR="0000734B" w:rsidRPr="0000734B" w:rsidRDefault="0000734B" w:rsidP="0000734B">
      <w:r w:rsidRPr="0000734B">
        <w:t>The object may therefore remain identical while the environment used to interpret its validity changes.</w:t>
      </w:r>
    </w:p>
    <w:p w14:paraId="4B6E13CD" w14:textId="77777777" w:rsidR="0000734B" w:rsidRPr="0000734B" w:rsidRDefault="0000734B" w:rsidP="0000734B">
      <w:r w:rsidRPr="0000734B">
        <w:t>This distinction can be expressed simply:</w:t>
      </w:r>
    </w:p>
    <w:p w14:paraId="58FA87EC" w14:textId="77777777" w:rsidR="0000734B" w:rsidRPr="0000734B" w:rsidRDefault="0000734B" w:rsidP="0000734B">
      <w:r w:rsidRPr="0000734B">
        <w:rPr>
          <w:b/>
          <w:bCs/>
        </w:rPr>
        <w:t>Object continuity is not state continuity.</w:t>
      </w:r>
    </w:p>
    <w:p w14:paraId="1E3D4A85" w14:textId="77777777" w:rsidR="0000734B" w:rsidRPr="0000734B" w:rsidRDefault="0000734B" w:rsidP="0000734B">
      <w:r w:rsidRPr="0000734B">
        <w:t>The same logic applies to disclosure.</w:t>
      </w:r>
    </w:p>
    <w:p w14:paraId="3060855E" w14:textId="77777777" w:rsidR="0000734B" w:rsidRPr="0000734B" w:rsidRDefault="0000734B" w:rsidP="0000734B">
      <w:r w:rsidRPr="0000734B">
        <w:t>A disclosed metric may remain on a website unchanged.</w:t>
      </w:r>
    </w:p>
    <w:p w14:paraId="01E931B5" w14:textId="77777777" w:rsidR="0000734B" w:rsidRPr="0000734B" w:rsidRDefault="0000734B" w:rsidP="0000734B">
      <w:r w:rsidRPr="0000734B">
        <w:t>But new assurance evidence, methodological corrections, revised entity boundaries or financial-risk analysis may change what the metric can legitimately support.</w:t>
      </w:r>
    </w:p>
    <w:p w14:paraId="6A2495F6" w14:textId="77777777" w:rsidR="0000734B" w:rsidRPr="0000734B" w:rsidRDefault="0000734B" w:rsidP="0000734B">
      <w:r w:rsidRPr="0000734B">
        <w:t>The file did not change.</w:t>
      </w:r>
    </w:p>
    <w:p w14:paraId="1899FAD4" w14:textId="77777777" w:rsidR="0000734B" w:rsidRPr="0000734B" w:rsidRDefault="0000734B" w:rsidP="0000734B">
      <w:r w:rsidRPr="0000734B">
        <w:t>Its institutional state did.</w:t>
      </w:r>
    </w:p>
    <w:p w14:paraId="6638562E" w14:textId="77777777" w:rsidR="0000734B" w:rsidRPr="0000734B" w:rsidRDefault="0000734B" w:rsidP="0000734B">
      <w:r w:rsidRPr="0000734B">
        <w:pict w14:anchorId="7443B0DE">
          <v:rect id="_x0000_i1144" style="width:486pt;height:.75pt" o:hrpct="0" o:hralign="center" o:hrstd="t" o:hr="t" fillcolor="#a0a0a0" stroked="f"/>
        </w:pict>
      </w:r>
    </w:p>
    <w:p w14:paraId="1A4F0146" w14:textId="77777777" w:rsidR="0000734B" w:rsidRPr="0000734B" w:rsidRDefault="0000734B" w:rsidP="0000734B">
      <w:pPr>
        <w:rPr>
          <w:b/>
          <w:bCs/>
        </w:rPr>
      </w:pPr>
      <w:r w:rsidRPr="0000734B">
        <w:rPr>
          <w:b/>
          <w:bCs/>
        </w:rPr>
        <w:t>06 | Institutional Evidence State</w:t>
      </w:r>
    </w:p>
    <w:p w14:paraId="63F096BF" w14:textId="77777777" w:rsidR="0000734B" w:rsidRPr="0000734B" w:rsidRDefault="0000734B" w:rsidP="0000734B">
      <w:r w:rsidRPr="0000734B">
        <w:t>This Signal therefore proposes the concept of:</w:t>
      </w:r>
    </w:p>
    <w:p w14:paraId="1FD3FFB2" w14:textId="77777777" w:rsidR="0000734B" w:rsidRPr="0000734B" w:rsidRDefault="0000734B" w:rsidP="0000734B">
      <w:pPr>
        <w:rPr>
          <w:b/>
          <w:bCs/>
        </w:rPr>
      </w:pPr>
      <w:r w:rsidRPr="0000734B">
        <w:rPr>
          <w:b/>
          <w:bCs/>
        </w:rPr>
        <w:t>Institutional Evidence State</w:t>
      </w:r>
    </w:p>
    <w:p w14:paraId="23050F21" w14:textId="77777777" w:rsidR="0000734B" w:rsidRPr="0000734B" w:rsidRDefault="0000734B" w:rsidP="0000734B">
      <w:r w:rsidRPr="0000734B">
        <w:rPr>
          <w:b/>
          <w:bCs/>
        </w:rPr>
        <w:lastRenderedPageBreak/>
        <w:t>The governed condition that determines what an institutional evidence object can currently support, given its reliability, applicability, temporal status, review state and decision context.</w:t>
      </w:r>
    </w:p>
    <w:p w14:paraId="14223910" w14:textId="77777777" w:rsidR="0000734B" w:rsidRPr="0000734B" w:rsidRDefault="0000734B" w:rsidP="0000734B">
      <w:r w:rsidRPr="0000734B">
        <w:t>The object could be:</w:t>
      </w:r>
    </w:p>
    <w:p w14:paraId="7FF3C6A4" w14:textId="77777777" w:rsidR="0000734B" w:rsidRPr="0000734B" w:rsidRDefault="0000734B" w:rsidP="0000734B">
      <w:r w:rsidRPr="0000734B">
        <w:t>a disclosure,</w:t>
      </w:r>
    </w:p>
    <w:p w14:paraId="46188BBF" w14:textId="77777777" w:rsidR="0000734B" w:rsidRPr="0000734B" w:rsidRDefault="0000734B" w:rsidP="0000734B">
      <w:r w:rsidRPr="0000734B">
        <w:t>a target,</w:t>
      </w:r>
    </w:p>
    <w:p w14:paraId="36B5F621" w14:textId="77777777" w:rsidR="0000734B" w:rsidRPr="0000734B" w:rsidRDefault="0000734B" w:rsidP="0000734B">
      <w:r w:rsidRPr="0000734B">
        <w:t>an assessment,</w:t>
      </w:r>
    </w:p>
    <w:p w14:paraId="7DB01E5C" w14:textId="77777777" w:rsidR="0000734B" w:rsidRPr="0000734B" w:rsidRDefault="0000734B" w:rsidP="0000734B">
      <w:r w:rsidRPr="0000734B">
        <w:t>an assurance conclusion,</w:t>
      </w:r>
    </w:p>
    <w:p w14:paraId="6889AF79" w14:textId="77777777" w:rsidR="0000734B" w:rsidRPr="0000734B" w:rsidRDefault="0000734B" w:rsidP="0000734B">
      <w:r w:rsidRPr="0000734B">
        <w:t>a classification,</w:t>
      </w:r>
    </w:p>
    <w:p w14:paraId="051D9F22" w14:textId="77777777" w:rsidR="0000734B" w:rsidRPr="0000734B" w:rsidRDefault="0000734B" w:rsidP="0000734B">
      <w:r w:rsidRPr="0000734B">
        <w:t>a claim,</w:t>
      </w:r>
    </w:p>
    <w:p w14:paraId="5C6E9D96" w14:textId="77777777" w:rsidR="0000734B" w:rsidRPr="0000734B" w:rsidRDefault="0000734B" w:rsidP="0000734B">
      <w:r w:rsidRPr="0000734B">
        <w:t>a scenario,</w:t>
      </w:r>
    </w:p>
    <w:p w14:paraId="1AA07336" w14:textId="77777777" w:rsidR="0000734B" w:rsidRPr="0000734B" w:rsidRDefault="0000734B" w:rsidP="0000734B">
      <w:r w:rsidRPr="0000734B">
        <w:t>or another institutional record.</w:t>
      </w:r>
    </w:p>
    <w:p w14:paraId="1870B1CA" w14:textId="77777777" w:rsidR="0000734B" w:rsidRPr="0000734B" w:rsidRDefault="0000734B" w:rsidP="0000734B">
      <w:r w:rsidRPr="0000734B">
        <w:t>The important question is not only what the object contains.</w:t>
      </w:r>
    </w:p>
    <w:p w14:paraId="36615DB0" w14:textId="77777777" w:rsidR="0000734B" w:rsidRPr="0000734B" w:rsidRDefault="0000734B" w:rsidP="0000734B">
      <w:r w:rsidRPr="0000734B">
        <w:t>It is also:</w:t>
      </w:r>
    </w:p>
    <w:p w14:paraId="5053F178" w14:textId="77777777" w:rsidR="0000734B" w:rsidRPr="0000734B" w:rsidRDefault="0000734B" w:rsidP="0000734B">
      <w:r w:rsidRPr="0000734B">
        <w:rPr>
          <w:b/>
          <w:bCs/>
        </w:rPr>
        <w:t>What is the object currently authorised and sufficiently evidenced to support?</w:t>
      </w:r>
    </w:p>
    <w:p w14:paraId="3F635BD7" w14:textId="77777777" w:rsidR="0000734B" w:rsidRPr="0000734B" w:rsidRDefault="0000734B" w:rsidP="0000734B">
      <w:r w:rsidRPr="0000734B">
        <w:t>A disclosure might support public transparency.</w:t>
      </w:r>
    </w:p>
    <w:p w14:paraId="61C71960" w14:textId="77777777" w:rsidR="0000734B" w:rsidRPr="0000734B" w:rsidRDefault="0000734B" w:rsidP="0000734B">
      <w:r w:rsidRPr="0000734B">
        <w:t>That does not automatically mean it supports credit-risk calibration.</w:t>
      </w:r>
    </w:p>
    <w:p w14:paraId="2E2562A6" w14:textId="77777777" w:rsidR="0000734B" w:rsidRPr="0000734B" w:rsidRDefault="0000734B" w:rsidP="0000734B">
      <w:r w:rsidRPr="0000734B">
        <w:t>A validated target may remain active.</w:t>
      </w:r>
    </w:p>
    <w:p w14:paraId="6B464DEC" w14:textId="77777777" w:rsidR="0000734B" w:rsidRPr="0000734B" w:rsidRDefault="0000734B" w:rsidP="0000734B">
      <w:r w:rsidRPr="0000734B">
        <w:t>That does not mean its validity should never be reviewed.</w:t>
      </w:r>
    </w:p>
    <w:p w14:paraId="03284BDA" w14:textId="77777777" w:rsidR="0000734B" w:rsidRPr="0000734B" w:rsidRDefault="0000734B" w:rsidP="0000734B">
      <w:r w:rsidRPr="0000734B">
        <w:t>An assurance conclusion may apply to a specific period.</w:t>
      </w:r>
    </w:p>
    <w:p w14:paraId="3BF29A13" w14:textId="77777777" w:rsidR="0000734B" w:rsidRPr="0000734B" w:rsidRDefault="0000734B" w:rsidP="0000734B">
      <w:r w:rsidRPr="0000734B">
        <w:t>That does not automatically make it current evidence for another period.</w:t>
      </w:r>
    </w:p>
    <w:p w14:paraId="650DA75D" w14:textId="77777777" w:rsidR="0000734B" w:rsidRPr="0000734B" w:rsidRDefault="0000734B" w:rsidP="0000734B">
      <w:r w:rsidRPr="0000734B">
        <w:t>State determines usable meaning.</w:t>
      </w:r>
    </w:p>
    <w:p w14:paraId="57DA912C" w14:textId="77777777" w:rsidR="0000734B" w:rsidRPr="0000734B" w:rsidRDefault="0000734B" w:rsidP="0000734B">
      <w:r w:rsidRPr="0000734B">
        <w:pict w14:anchorId="63E5372C">
          <v:rect id="_x0000_i1145" style="width:486pt;height:.75pt" o:hrpct="0" o:hralign="center" o:hrstd="t" o:hr="t" fillcolor="#a0a0a0" stroked="f"/>
        </w:pict>
      </w:r>
    </w:p>
    <w:p w14:paraId="77001E85" w14:textId="77777777" w:rsidR="0000734B" w:rsidRPr="0000734B" w:rsidRDefault="0000734B" w:rsidP="0000734B">
      <w:pPr>
        <w:rPr>
          <w:b/>
          <w:bCs/>
        </w:rPr>
      </w:pPr>
      <w:r w:rsidRPr="0000734B">
        <w:rPr>
          <w:b/>
          <w:bCs/>
        </w:rPr>
        <w:t>07 | State Transition Governance</w:t>
      </w:r>
    </w:p>
    <w:p w14:paraId="5A9FD6D7" w14:textId="77777777" w:rsidR="0000734B" w:rsidRPr="0000734B" w:rsidRDefault="0000734B" w:rsidP="0000734B">
      <w:r w:rsidRPr="0000734B">
        <w:lastRenderedPageBreak/>
        <w:t>Once institutional evidence has states, another question follows:</w:t>
      </w:r>
    </w:p>
    <w:p w14:paraId="4101E021" w14:textId="77777777" w:rsidR="0000734B" w:rsidRPr="0000734B" w:rsidRDefault="0000734B" w:rsidP="0000734B">
      <w:r w:rsidRPr="0000734B">
        <w:rPr>
          <w:b/>
          <w:bCs/>
        </w:rPr>
        <w:t>What causes the state to change?</w:t>
      </w:r>
    </w:p>
    <w:p w14:paraId="00002CA8" w14:textId="77777777" w:rsidR="0000734B" w:rsidRPr="0000734B" w:rsidRDefault="0000734B" w:rsidP="0000734B">
      <w:r w:rsidRPr="0000734B">
        <w:t>This Signal calls that:</w:t>
      </w:r>
    </w:p>
    <w:p w14:paraId="21BDD444" w14:textId="77777777" w:rsidR="0000734B" w:rsidRPr="0000734B" w:rsidRDefault="0000734B" w:rsidP="0000734B">
      <w:pPr>
        <w:rPr>
          <w:b/>
          <w:bCs/>
        </w:rPr>
      </w:pPr>
      <w:r w:rsidRPr="0000734B">
        <w:rPr>
          <w:b/>
          <w:bCs/>
        </w:rPr>
        <w:t>State Transition Governance</w:t>
      </w:r>
    </w:p>
    <w:p w14:paraId="0A850721" w14:textId="77777777" w:rsidR="0000734B" w:rsidRPr="0000734B" w:rsidRDefault="0000734B" w:rsidP="0000734B">
      <w:r w:rsidRPr="0000734B">
        <w:t>A state transition should not occur simply because an analyst, system or AI agent wants to use the evidence differently.</w:t>
      </w:r>
    </w:p>
    <w:p w14:paraId="2C6F36C2" w14:textId="77777777" w:rsidR="0000734B" w:rsidRPr="0000734B" w:rsidRDefault="0000734B" w:rsidP="0000734B">
      <w:r w:rsidRPr="0000734B">
        <w:t>It needs a trigger.</w:t>
      </w:r>
    </w:p>
    <w:p w14:paraId="41948C0A" w14:textId="77777777" w:rsidR="0000734B" w:rsidRPr="0000734B" w:rsidRDefault="0000734B" w:rsidP="0000734B">
      <w:r w:rsidRPr="0000734B">
        <w:t>Examples include:</w:t>
      </w:r>
    </w:p>
    <w:p w14:paraId="7ACD341F" w14:textId="77777777" w:rsidR="0000734B" w:rsidRPr="0000734B" w:rsidRDefault="0000734B" w:rsidP="0000734B">
      <w:r w:rsidRPr="0000734B">
        <w:t>new evidence,</w:t>
      </w:r>
    </w:p>
    <w:p w14:paraId="2D5576F5" w14:textId="77777777" w:rsidR="0000734B" w:rsidRPr="0000734B" w:rsidRDefault="0000734B" w:rsidP="0000734B">
      <w:r w:rsidRPr="0000734B">
        <w:t>assurance,</w:t>
      </w:r>
    </w:p>
    <w:p w14:paraId="42C16BD9" w14:textId="77777777" w:rsidR="0000734B" w:rsidRPr="0000734B" w:rsidRDefault="0000734B" w:rsidP="0000734B">
      <w:r w:rsidRPr="0000734B">
        <w:t>review,</w:t>
      </w:r>
    </w:p>
    <w:p w14:paraId="11532B51" w14:textId="77777777" w:rsidR="0000734B" w:rsidRPr="0000734B" w:rsidRDefault="0000734B" w:rsidP="0000734B">
      <w:r w:rsidRPr="0000734B">
        <w:t>criteria changes,</w:t>
      </w:r>
    </w:p>
    <w:p w14:paraId="3EB180D7" w14:textId="77777777" w:rsidR="0000734B" w:rsidRPr="0000734B" w:rsidRDefault="0000734B" w:rsidP="0000734B">
      <w:r w:rsidRPr="0000734B">
        <w:t>methodology changes,</w:t>
      </w:r>
    </w:p>
    <w:p w14:paraId="3AA89DB5" w14:textId="77777777" w:rsidR="0000734B" w:rsidRPr="0000734B" w:rsidRDefault="0000734B" w:rsidP="0000734B">
      <w:r w:rsidRPr="0000734B">
        <w:t>entity-boundary changes,</w:t>
      </w:r>
    </w:p>
    <w:p w14:paraId="71B70E47" w14:textId="77777777" w:rsidR="0000734B" w:rsidRPr="0000734B" w:rsidRDefault="0000734B" w:rsidP="0000734B">
      <w:r w:rsidRPr="0000734B">
        <w:t>new financial linkage,</w:t>
      </w:r>
    </w:p>
    <w:p w14:paraId="16ABBEB8" w14:textId="77777777" w:rsidR="0000734B" w:rsidRPr="0000734B" w:rsidRDefault="0000734B" w:rsidP="0000734B">
      <w:r w:rsidRPr="0000734B">
        <w:t>new institutional authority,</w:t>
      </w:r>
    </w:p>
    <w:p w14:paraId="55C0554F" w14:textId="77777777" w:rsidR="0000734B" w:rsidRPr="0000734B" w:rsidRDefault="0000734B" w:rsidP="0000734B">
      <w:r w:rsidRPr="0000734B">
        <w:t>or expiry of a time-bound condition.</w:t>
      </w:r>
    </w:p>
    <w:p w14:paraId="4E95A7F1" w14:textId="77777777" w:rsidR="0000734B" w:rsidRPr="0000734B" w:rsidRDefault="0000734B" w:rsidP="0000734B">
      <w:r w:rsidRPr="0000734B">
        <w:t>The logic is:</w:t>
      </w:r>
    </w:p>
    <w:p w14:paraId="5E58A622" w14:textId="77777777" w:rsidR="0000734B" w:rsidRPr="0000734B" w:rsidRDefault="0000734B" w:rsidP="0000734B">
      <w:r w:rsidRPr="0000734B">
        <w:rPr>
          <w:b/>
          <w:bCs/>
        </w:rPr>
        <w:t>Evidence Object</w:t>
      </w:r>
      <w:r w:rsidRPr="0000734B">
        <w:t xml:space="preserve"> ↓ </w:t>
      </w:r>
      <w:r w:rsidRPr="0000734B">
        <w:rPr>
          <w:b/>
          <w:bCs/>
        </w:rPr>
        <w:t>Current State</w:t>
      </w:r>
      <w:r w:rsidRPr="0000734B">
        <w:t xml:space="preserve"> ↓ </w:t>
      </w:r>
      <w:r w:rsidRPr="0000734B">
        <w:rPr>
          <w:b/>
          <w:bCs/>
        </w:rPr>
        <w:t>Transition Trigger</w:t>
      </w:r>
      <w:r w:rsidRPr="0000734B">
        <w:t xml:space="preserve"> ↓ </w:t>
      </w:r>
      <w:r w:rsidRPr="0000734B">
        <w:rPr>
          <w:b/>
          <w:bCs/>
        </w:rPr>
        <w:t>Governance Test</w:t>
      </w:r>
      <w:r w:rsidRPr="0000734B">
        <w:t xml:space="preserve"> ↓ </w:t>
      </w:r>
      <w:r w:rsidRPr="0000734B">
        <w:rPr>
          <w:b/>
          <w:bCs/>
        </w:rPr>
        <w:t>New State</w:t>
      </w:r>
    </w:p>
    <w:p w14:paraId="09EA618A" w14:textId="77777777" w:rsidR="0000734B" w:rsidRPr="0000734B" w:rsidRDefault="0000734B" w:rsidP="0000734B">
      <w:r w:rsidRPr="0000734B">
        <w:t>That state may become stronger.</w:t>
      </w:r>
    </w:p>
    <w:p w14:paraId="7FAC8FEB" w14:textId="77777777" w:rsidR="0000734B" w:rsidRPr="0000734B" w:rsidRDefault="0000734B" w:rsidP="0000734B">
      <w:r w:rsidRPr="0000734B">
        <w:t>It may remain unchanged.</w:t>
      </w:r>
    </w:p>
    <w:p w14:paraId="1A1A31B2" w14:textId="77777777" w:rsidR="0000734B" w:rsidRPr="0000734B" w:rsidRDefault="0000734B" w:rsidP="0000734B">
      <w:r w:rsidRPr="0000734B">
        <w:t>It may become conditional.</w:t>
      </w:r>
    </w:p>
    <w:p w14:paraId="79F12EEF" w14:textId="77777777" w:rsidR="0000734B" w:rsidRPr="0000734B" w:rsidRDefault="0000734B" w:rsidP="0000734B">
      <w:r w:rsidRPr="0000734B">
        <w:t>It may require remediation.</w:t>
      </w:r>
    </w:p>
    <w:p w14:paraId="34A28CA6" w14:textId="77777777" w:rsidR="0000734B" w:rsidRPr="0000734B" w:rsidRDefault="0000734B" w:rsidP="0000734B">
      <w:r w:rsidRPr="0000734B">
        <w:t>Or it may no longer support the previous institutional use.</w:t>
      </w:r>
    </w:p>
    <w:p w14:paraId="5AFA7FAA" w14:textId="77777777" w:rsidR="0000734B" w:rsidRPr="0000734B" w:rsidRDefault="0000734B" w:rsidP="0000734B">
      <w:r w:rsidRPr="0000734B">
        <w:lastRenderedPageBreak/>
        <w:pict w14:anchorId="6B827D01">
          <v:rect id="_x0000_i1146" style="width:486pt;height:.75pt" o:hrpct="0" o:hralign="center" o:hrstd="t" o:hr="t" fillcolor="#a0a0a0" stroked="f"/>
        </w:pict>
      </w:r>
    </w:p>
    <w:p w14:paraId="570081E9" w14:textId="77777777" w:rsidR="0000734B" w:rsidRPr="0000734B" w:rsidRDefault="0000734B" w:rsidP="0000734B">
      <w:pPr>
        <w:rPr>
          <w:b/>
          <w:bCs/>
        </w:rPr>
      </w:pPr>
      <w:r w:rsidRPr="0000734B">
        <w:rPr>
          <w:b/>
          <w:bCs/>
        </w:rPr>
        <w:t>08 | Review Should Not Be Confused With Failure</w:t>
      </w:r>
    </w:p>
    <w:p w14:paraId="4984A9BA" w14:textId="77777777" w:rsidR="0000734B" w:rsidRPr="0000734B" w:rsidRDefault="0000734B" w:rsidP="0000734B">
      <w:r w:rsidRPr="0000734B">
        <w:t>This is where the SBTi signal is particularly useful.</w:t>
      </w:r>
    </w:p>
    <w:p w14:paraId="0170157F" w14:textId="77777777" w:rsidR="0000734B" w:rsidRPr="0000734B" w:rsidRDefault="0000734B" w:rsidP="0000734B">
      <w:r w:rsidRPr="0000734B">
        <w:t>Institutional systems often treat review as if something must have gone wrong.</w:t>
      </w:r>
    </w:p>
    <w:p w14:paraId="43F56335" w14:textId="77777777" w:rsidR="0000734B" w:rsidRPr="0000734B" w:rsidRDefault="0000734B" w:rsidP="0000734B">
      <w:r w:rsidRPr="0000734B">
        <w:t>But review and failure are different concepts.</w:t>
      </w:r>
    </w:p>
    <w:p w14:paraId="37EBB954" w14:textId="77777777" w:rsidR="0000734B" w:rsidRPr="0000734B" w:rsidRDefault="0000734B" w:rsidP="0000734B">
      <w:r w:rsidRPr="0000734B">
        <w:t>A review can confirm continuity.</w:t>
      </w:r>
    </w:p>
    <w:p w14:paraId="69319EFC" w14:textId="77777777" w:rsidR="0000734B" w:rsidRPr="0000734B" w:rsidRDefault="0000734B" w:rsidP="0000734B">
      <w:r w:rsidRPr="0000734B">
        <w:t>A review can identify the need for revision.</w:t>
      </w:r>
    </w:p>
    <w:p w14:paraId="2FAD10B9" w14:textId="77777777" w:rsidR="0000734B" w:rsidRPr="0000734B" w:rsidRDefault="0000734B" w:rsidP="0000734B">
      <w:r w:rsidRPr="0000734B">
        <w:t>A review can narrow applicability.</w:t>
      </w:r>
    </w:p>
    <w:p w14:paraId="1D67679E" w14:textId="77777777" w:rsidR="0000734B" w:rsidRPr="0000734B" w:rsidRDefault="0000734B" w:rsidP="0000734B">
      <w:r w:rsidRPr="0000734B">
        <w:t>A review can document that nothing material has changed.</w:t>
      </w:r>
    </w:p>
    <w:p w14:paraId="22FEED25" w14:textId="77777777" w:rsidR="0000734B" w:rsidRPr="0000734B" w:rsidRDefault="0000734B" w:rsidP="0000734B">
      <w:r w:rsidRPr="0000734B">
        <w:t>The purpose of review is therefore not necessarily to change the evidence object.</w:t>
      </w:r>
    </w:p>
    <w:p w14:paraId="28DC68A1" w14:textId="77777777" w:rsidR="0000734B" w:rsidRPr="0000734B" w:rsidRDefault="0000734B" w:rsidP="0000734B">
      <w:r w:rsidRPr="0000734B">
        <w:t xml:space="preserve">Its purpose is to test whether the </w:t>
      </w:r>
      <w:r w:rsidRPr="0000734B">
        <w:rPr>
          <w:b/>
          <w:bCs/>
        </w:rPr>
        <w:t>state remains justified</w:t>
      </w:r>
      <w:r w:rsidRPr="0000734B">
        <w:t>.</w:t>
      </w:r>
    </w:p>
    <w:p w14:paraId="2AA6A734" w14:textId="77777777" w:rsidR="0000734B" w:rsidRPr="0000734B" w:rsidRDefault="0000734B" w:rsidP="0000734B">
      <w:r w:rsidRPr="0000734B">
        <w:t>That distinction matters far beyond climate targets.</w:t>
      </w:r>
    </w:p>
    <w:p w14:paraId="56695101" w14:textId="77777777" w:rsidR="0000734B" w:rsidRPr="0000734B" w:rsidRDefault="0000734B" w:rsidP="0000734B">
      <w:r w:rsidRPr="0000734B">
        <w:t>It applies to:</w:t>
      </w:r>
    </w:p>
    <w:p w14:paraId="21556869" w14:textId="77777777" w:rsidR="0000734B" w:rsidRPr="0000734B" w:rsidRDefault="0000734B" w:rsidP="0000734B">
      <w:r w:rsidRPr="0000734B">
        <w:t>risk models,</w:t>
      </w:r>
    </w:p>
    <w:p w14:paraId="64933DD6" w14:textId="77777777" w:rsidR="0000734B" w:rsidRPr="0000734B" w:rsidRDefault="0000734B" w:rsidP="0000734B">
      <w:r w:rsidRPr="0000734B">
        <w:t>supplier evidence,</w:t>
      </w:r>
    </w:p>
    <w:p w14:paraId="7FB835B2" w14:textId="77777777" w:rsidR="0000734B" w:rsidRPr="0000734B" w:rsidRDefault="0000734B" w:rsidP="0000734B">
      <w:r w:rsidRPr="0000734B">
        <w:t>materiality assessments,</w:t>
      </w:r>
    </w:p>
    <w:p w14:paraId="58F0F0A3" w14:textId="77777777" w:rsidR="0000734B" w:rsidRPr="0000734B" w:rsidRDefault="0000734B" w:rsidP="0000734B">
      <w:r w:rsidRPr="0000734B">
        <w:t>assurance records,</w:t>
      </w:r>
    </w:p>
    <w:p w14:paraId="2E4C8A89" w14:textId="77777777" w:rsidR="0000734B" w:rsidRPr="0000734B" w:rsidRDefault="0000734B" w:rsidP="0000734B">
      <w:r w:rsidRPr="0000734B">
        <w:t>control evaluations,</w:t>
      </w:r>
    </w:p>
    <w:p w14:paraId="496B8422" w14:textId="77777777" w:rsidR="0000734B" w:rsidRPr="0000734B" w:rsidRDefault="0000734B" w:rsidP="0000734B">
      <w:r w:rsidRPr="0000734B">
        <w:t>taxonomy assessments,</w:t>
      </w:r>
    </w:p>
    <w:p w14:paraId="3CB8E870" w14:textId="77777777" w:rsidR="0000734B" w:rsidRPr="0000734B" w:rsidRDefault="0000734B" w:rsidP="0000734B">
      <w:r w:rsidRPr="0000734B">
        <w:t>and other persistent sustainability evidence.</w:t>
      </w:r>
    </w:p>
    <w:p w14:paraId="1CB9F398" w14:textId="77777777" w:rsidR="0000734B" w:rsidRPr="0000734B" w:rsidRDefault="0000734B" w:rsidP="0000734B">
      <w:r w:rsidRPr="0000734B">
        <w:t>The principle becomes:</w:t>
      </w:r>
    </w:p>
    <w:p w14:paraId="24C2DF12" w14:textId="77777777" w:rsidR="0000734B" w:rsidRPr="0000734B" w:rsidRDefault="0000734B" w:rsidP="0000734B">
      <w:r w:rsidRPr="0000734B">
        <w:rPr>
          <w:b/>
          <w:bCs/>
        </w:rPr>
        <w:t>Review is a state test, not automatically a state change.</w:t>
      </w:r>
    </w:p>
    <w:p w14:paraId="62F468A3" w14:textId="77777777" w:rsidR="0000734B" w:rsidRPr="0000734B" w:rsidRDefault="0000734B" w:rsidP="0000734B">
      <w:r w:rsidRPr="0000734B">
        <w:pict w14:anchorId="08029065">
          <v:rect id="_x0000_i1147" style="width:486pt;height:.75pt" o:hrpct="0" o:hralign="center" o:hrstd="t" o:hr="t" fillcolor="#a0a0a0" stroked="f"/>
        </w:pict>
      </w:r>
    </w:p>
    <w:p w14:paraId="555F30C5" w14:textId="77777777" w:rsidR="0000734B" w:rsidRPr="0000734B" w:rsidRDefault="0000734B" w:rsidP="0000734B">
      <w:pPr>
        <w:rPr>
          <w:b/>
          <w:bCs/>
        </w:rPr>
      </w:pPr>
      <w:r w:rsidRPr="0000734B">
        <w:rPr>
          <w:b/>
          <w:bCs/>
        </w:rPr>
        <w:t>09 | Reliability Does Not Automatically Create Decision Authority</w:t>
      </w:r>
    </w:p>
    <w:p w14:paraId="3FDEE390" w14:textId="77777777" w:rsidR="0000734B" w:rsidRPr="0000734B" w:rsidRDefault="0000734B" w:rsidP="0000734B">
      <w:r w:rsidRPr="0000734B">
        <w:lastRenderedPageBreak/>
        <w:t>The UNEP FI signal adds another dimension.</w:t>
      </w:r>
    </w:p>
    <w:p w14:paraId="64CCD7AA" w14:textId="77777777" w:rsidR="0000734B" w:rsidRPr="0000734B" w:rsidRDefault="0000734B" w:rsidP="0000734B">
      <w:r w:rsidRPr="0000734B">
        <w:t>Suppose sustainability information becomes reliable.</w:t>
      </w:r>
    </w:p>
    <w:p w14:paraId="217A721F" w14:textId="77777777" w:rsidR="0000734B" w:rsidRPr="0000734B" w:rsidRDefault="0000734B" w:rsidP="0000734B">
      <w:r w:rsidRPr="0000734B">
        <w:t>That is valuable.</w:t>
      </w:r>
    </w:p>
    <w:p w14:paraId="7178CF2C" w14:textId="77777777" w:rsidR="0000734B" w:rsidRPr="0000734B" w:rsidRDefault="0000734B" w:rsidP="0000734B">
      <w:r w:rsidRPr="0000734B">
        <w:t>But reliability alone still does not determine what institutional action follows.</w:t>
      </w:r>
    </w:p>
    <w:p w14:paraId="42B0C8DD" w14:textId="77777777" w:rsidR="0000734B" w:rsidRPr="0000734B" w:rsidRDefault="0000734B" w:rsidP="0000734B">
      <w:r w:rsidRPr="0000734B">
        <w:t>A reliable disclosure may support:</w:t>
      </w:r>
    </w:p>
    <w:p w14:paraId="1316A61F" w14:textId="77777777" w:rsidR="0000734B" w:rsidRPr="0000734B" w:rsidRDefault="0000734B" w:rsidP="0000734B">
      <w:r w:rsidRPr="0000734B">
        <w:t>risk identification,</w:t>
      </w:r>
    </w:p>
    <w:p w14:paraId="66EFB2F3" w14:textId="77777777" w:rsidR="0000734B" w:rsidRPr="0000734B" w:rsidRDefault="0000734B" w:rsidP="0000734B">
      <w:r w:rsidRPr="0000734B">
        <w:t>monitoring,</w:t>
      </w:r>
    </w:p>
    <w:p w14:paraId="14B0FD41" w14:textId="77777777" w:rsidR="0000734B" w:rsidRPr="0000734B" w:rsidRDefault="0000734B" w:rsidP="0000734B">
      <w:r w:rsidRPr="0000734B">
        <w:t>counterparty assessment,</w:t>
      </w:r>
    </w:p>
    <w:p w14:paraId="64F06C72" w14:textId="77777777" w:rsidR="0000734B" w:rsidRPr="0000734B" w:rsidRDefault="0000734B" w:rsidP="0000734B">
      <w:r w:rsidRPr="0000734B">
        <w:t>scenario analysis,</w:t>
      </w:r>
    </w:p>
    <w:p w14:paraId="767D3657" w14:textId="77777777" w:rsidR="0000734B" w:rsidRPr="0000734B" w:rsidRDefault="0000734B" w:rsidP="0000734B">
      <w:r w:rsidRPr="0000734B">
        <w:t>or portfolio aggregation.</w:t>
      </w:r>
    </w:p>
    <w:p w14:paraId="3C9A9B25" w14:textId="77777777" w:rsidR="0000734B" w:rsidRPr="0000734B" w:rsidRDefault="0000734B" w:rsidP="0000734B">
      <w:r w:rsidRPr="0000734B">
        <w:t>But the final decision still requires an authorised institutional process.</w:t>
      </w:r>
    </w:p>
    <w:p w14:paraId="123EB7E1" w14:textId="77777777" w:rsidR="0000734B" w:rsidRPr="0000734B" w:rsidRDefault="0000734B" w:rsidP="0000734B">
      <w:r w:rsidRPr="0000734B">
        <w:t>So even after state progression:</w:t>
      </w:r>
    </w:p>
    <w:p w14:paraId="0B20F9A0" w14:textId="77777777" w:rsidR="0000734B" w:rsidRPr="0000734B" w:rsidRDefault="0000734B" w:rsidP="0000734B">
      <w:r w:rsidRPr="0000734B">
        <w:t>Available → Reliable → Decision-Useful → Financially Linked</w:t>
      </w:r>
    </w:p>
    <w:p w14:paraId="0B151C29" w14:textId="77777777" w:rsidR="0000734B" w:rsidRPr="0000734B" w:rsidRDefault="0000734B" w:rsidP="0000734B">
      <w:r w:rsidRPr="0000734B">
        <w:t>another boundary remains:</w:t>
      </w:r>
    </w:p>
    <w:p w14:paraId="43E60ABD" w14:textId="77777777" w:rsidR="0000734B" w:rsidRPr="0000734B" w:rsidRDefault="0000734B" w:rsidP="0000734B">
      <w:r w:rsidRPr="0000734B">
        <w:rPr>
          <w:b/>
          <w:bCs/>
        </w:rPr>
        <w:t>Evidence Use ≠ Decision Authority</w:t>
      </w:r>
    </w:p>
    <w:p w14:paraId="6B36D730" w14:textId="77777777" w:rsidR="0000734B" w:rsidRPr="0000734B" w:rsidRDefault="0000734B" w:rsidP="0000734B">
      <w:r w:rsidRPr="0000734B">
        <w:t>This is why Evidence Infrastructure cannot stop at data quality.</w:t>
      </w:r>
    </w:p>
    <w:p w14:paraId="31EA472C" w14:textId="77777777" w:rsidR="0000734B" w:rsidRPr="0000734B" w:rsidRDefault="0000734B" w:rsidP="0000734B">
      <w:r w:rsidRPr="0000734B">
        <w:t>It has to preserve:</w:t>
      </w:r>
    </w:p>
    <w:p w14:paraId="03B92AD8" w14:textId="77777777" w:rsidR="0000734B" w:rsidRPr="0000734B" w:rsidRDefault="0000734B" w:rsidP="0000734B">
      <w:r w:rsidRPr="0000734B">
        <w:t>state,</w:t>
      </w:r>
    </w:p>
    <w:p w14:paraId="71AD5B5C" w14:textId="77777777" w:rsidR="0000734B" w:rsidRPr="0000734B" w:rsidRDefault="0000734B" w:rsidP="0000734B">
      <w:r w:rsidRPr="0000734B">
        <w:t>method,</w:t>
      </w:r>
    </w:p>
    <w:p w14:paraId="2296CFC9" w14:textId="77777777" w:rsidR="0000734B" w:rsidRPr="0000734B" w:rsidRDefault="0000734B" w:rsidP="0000734B">
      <w:r w:rsidRPr="0000734B">
        <w:t>context,</w:t>
      </w:r>
    </w:p>
    <w:p w14:paraId="0EAE1323" w14:textId="77777777" w:rsidR="0000734B" w:rsidRPr="0000734B" w:rsidRDefault="0000734B" w:rsidP="0000734B">
      <w:r w:rsidRPr="0000734B">
        <w:t>authority,</w:t>
      </w:r>
    </w:p>
    <w:p w14:paraId="4720D345" w14:textId="77777777" w:rsidR="0000734B" w:rsidRPr="0000734B" w:rsidRDefault="0000734B" w:rsidP="0000734B">
      <w:r w:rsidRPr="0000734B">
        <w:t>and permitted use.</w:t>
      </w:r>
    </w:p>
    <w:p w14:paraId="5155E8B0" w14:textId="77777777" w:rsidR="0000734B" w:rsidRPr="0000734B" w:rsidRDefault="0000734B" w:rsidP="0000734B">
      <w:r w:rsidRPr="0000734B">
        <w:t>See content credentials</w:t>
      </w:r>
    </w:p>
    <w:p w14:paraId="67CC93FB" w14:textId="38D2DD0E" w:rsidR="0000734B" w:rsidRPr="0000734B" w:rsidRDefault="0000734B" w:rsidP="0000734B">
      <w:r w:rsidRPr="0000734B">
        <w:lastRenderedPageBreak/>
        <w:drawing>
          <wp:inline distT="0" distB="0" distL="0" distR="0" wp14:anchorId="656A1E13" wp14:editId="0B258102">
            <wp:extent cx="5274310" cy="7911465"/>
            <wp:effectExtent l="0" t="0" r="2540" b="0"/>
            <wp:docPr id="1423496345" name="圖片 6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620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91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56018A" w14:textId="77777777" w:rsidR="0000734B" w:rsidRPr="0000734B" w:rsidRDefault="0000734B" w:rsidP="0000734B">
      <w:r w:rsidRPr="0000734B">
        <w:t>Evidence must carry a current state before it can be safely reused.</w:t>
      </w:r>
    </w:p>
    <w:p w14:paraId="3485E08D" w14:textId="77777777" w:rsidR="0000734B" w:rsidRPr="0000734B" w:rsidRDefault="0000734B" w:rsidP="0000734B">
      <w:r w:rsidRPr="0000734B">
        <w:pict w14:anchorId="33109F43">
          <v:rect id="_x0000_i1149" style="width:486pt;height:.75pt" o:hrpct="0" o:hralign="center" o:hrstd="t" o:hr="t" fillcolor="#a0a0a0" stroked="f"/>
        </w:pict>
      </w:r>
    </w:p>
    <w:p w14:paraId="0F045DC3" w14:textId="77777777" w:rsidR="0000734B" w:rsidRPr="0000734B" w:rsidRDefault="0000734B" w:rsidP="0000734B">
      <w:pPr>
        <w:rPr>
          <w:b/>
          <w:bCs/>
        </w:rPr>
      </w:pPr>
      <w:r w:rsidRPr="0000734B">
        <w:rPr>
          <w:b/>
          <w:bCs/>
        </w:rPr>
        <w:lastRenderedPageBreak/>
        <w:t>10 | Why This Matters for Machine-Readable Evidence</w:t>
      </w:r>
    </w:p>
    <w:p w14:paraId="358DC1D4" w14:textId="77777777" w:rsidR="0000734B" w:rsidRPr="0000734B" w:rsidRDefault="0000734B" w:rsidP="0000734B">
      <w:r w:rsidRPr="0000734B">
        <w:t>This becomes even more important when institutional information is machine-readable.</w:t>
      </w:r>
    </w:p>
    <w:p w14:paraId="1A51C081" w14:textId="77777777" w:rsidR="0000734B" w:rsidRPr="0000734B" w:rsidRDefault="0000734B" w:rsidP="0000734B">
      <w:r w:rsidRPr="0000734B">
        <w:t>Machines usually retrieve objects.</w:t>
      </w:r>
    </w:p>
    <w:p w14:paraId="4D52CA36" w14:textId="77777777" w:rsidR="0000734B" w:rsidRPr="0000734B" w:rsidRDefault="0000734B" w:rsidP="0000734B">
      <w:r w:rsidRPr="0000734B">
        <w:t>A database finds the disclosure.</w:t>
      </w:r>
    </w:p>
    <w:p w14:paraId="7C24600A" w14:textId="77777777" w:rsidR="0000734B" w:rsidRPr="0000734B" w:rsidRDefault="0000734B" w:rsidP="0000734B">
      <w:r w:rsidRPr="0000734B">
        <w:t>An agent finds the validation record.</w:t>
      </w:r>
    </w:p>
    <w:p w14:paraId="1A856B74" w14:textId="77777777" w:rsidR="0000734B" w:rsidRPr="0000734B" w:rsidRDefault="0000734B" w:rsidP="0000734B">
      <w:r w:rsidRPr="0000734B">
        <w:t>A knowledge graph finds the target.</w:t>
      </w:r>
    </w:p>
    <w:p w14:paraId="0B77F286" w14:textId="77777777" w:rsidR="0000734B" w:rsidRPr="0000734B" w:rsidRDefault="0000734B" w:rsidP="0000734B">
      <w:r w:rsidRPr="0000734B">
        <w:t>An API retrieves the assessment.</w:t>
      </w:r>
    </w:p>
    <w:p w14:paraId="139FA6B2" w14:textId="77777777" w:rsidR="0000734B" w:rsidRPr="0000734B" w:rsidRDefault="0000734B" w:rsidP="0000734B">
      <w:r w:rsidRPr="0000734B">
        <w:t>But finding the object does not necessarily reveal its current state.</w:t>
      </w:r>
    </w:p>
    <w:p w14:paraId="6ECAADFD" w14:textId="77777777" w:rsidR="0000734B" w:rsidRPr="0000734B" w:rsidRDefault="0000734B" w:rsidP="0000734B">
      <w:r w:rsidRPr="0000734B">
        <w:t>An AI system may see:</w:t>
      </w:r>
    </w:p>
    <w:p w14:paraId="7081AD02" w14:textId="77777777" w:rsidR="0000734B" w:rsidRPr="0000734B" w:rsidRDefault="0000734B" w:rsidP="0000734B">
      <w:r w:rsidRPr="0000734B">
        <w:t>Target validated.</w:t>
      </w:r>
    </w:p>
    <w:p w14:paraId="39D7075C" w14:textId="77777777" w:rsidR="0000734B" w:rsidRPr="0000734B" w:rsidRDefault="0000734B" w:rsidP="0000734B">
      <w:r w:rsidRPr="0000734B">
        <w:t>without knowing:</w:t>
      </w:r>
    </w:p>
    <w:p w14:paraId="094221FA" w14:textId="77777777" w:rsidR="0000734B" w:rsidRPr="0000734B" w:rsidRDefault="0000734B" w:rsidP="0000734B">
      <w:r w:rsidRPr="0000734B">
        <w:t>whether the current review has occurred,</w:t>
      </w:r>
    </w:p>
    <w:p w14:paraId="491E2739" w14:textId="77777777" w:rsidR="0000734B" w:rsidRPr="0000734B" w:rsidRDefault="0000734B" w:rsidP="0000734B">
      <w:r w:rsidRPr="0000734B">
        <w:t>which criteria apply,</w:t>
      </w:r>
    </w:p>
    <w:p w14:paraId="24D3806A" w14:textId="77777777" w:rsidR="0000734B" w:rsidRPr="0000734B" w:rsidRDefault="0000734B" w:rsidP="0000734B">
      <w:r w:rsidRPr="0000734B">
        <w:t>whether the target remains current,</w:t>
      </w:r>
    </w:p>
    <w:p w14:paraId="60F219A7" w14:textId="77777777" w:rsidR="0000734B" w:rsidRPr="0000734B" w:rsidRDefault="0000734B" w:rsidP="0000734B">
      <w:r w:rsidRPr="0000734B">
        <w:t>or whether a later governance event changed its permissible use.</w:t>
      </w:r>
    </w:p>
    <w:p w14:paraId="42CF0FE2" w14:textId="77777777" w:rsidR="0000734B" w:rsidRPr="0000734B" w:rsidRDefault="0000734B" w:rsidP="0000734B">
      <w:r w:rsidRPr="0000734B">
        <w:t>Likewise, a machine may retrieve a disclosed sustainability metric without knowing whether:</w:t>
      </w:r>
    </w:p>
    <w:p w14:paraId="1CA12061" w14:textId="77777777" w:rsidR="0000734B" w:rsidRPr="0000734B" w:rsidRDefault="0000734B" w:rsidP="0000734B">
      <w:r w:rsidRPr="0000734B">
        <w:t>it has been assured,</w:t>
      </w:r>
    </w:p>
    <w:p w14:paraId="6C63E375" w14:textId="77777777" w:rsidR="0000734B" w:rsidRPr="0000734B" w:rsidRDefault="0000734B" w:rsidP="0000734B">
      <w:r w:rsidRPr="0000734B">
        <w:t>its methodology changed,</w:t>
      </w:r>
    </w:p>
    <w:p w14:paraId="4F19DE83" w14:textId="77777777" w:rsidR="0000734B" w:rsidRPr="0000734B" w:rsidRDefault="0000734B" w:rsidP="0000734B">
      <w:r w:rsidRPr="0000734B">
        <w:t>its reporting boundary changed,</w:t>
      </w:r>
    </w:p>
    <w:p w14:paraId="2E7A2DB8" w14:textId="77777777" w:rsidR="0000734B" w:rsidRPr="0000734B" w:rsidRDefault="0000734B" w:rsidP="0000734B">
      <w:r w:rsidRPr="0000734B">
        <w:t>or its link to financial risk has been established.</w:t>
      </w:r>
    </w:p>
    <w:p w14:paraId="2038B56D" w14:textId="77777777" w:rsidR="0000734B" w:rsidRPr="0000734B" w:rsidRDefault="0000734B" w:rsidP="0000734B">
      <w:r w:rsidRPr="0000734B">
        <w:t>The future challenge is therefore not simply machine-readable evidence.</w:t>
      </w:r>
    </w:p>
    <w:p w14:paraId="3A94D84F" w14:textId="77777777" w:rsidR="0000734B" w:rsidRPr="0000734B" w:rsidRDefault="0000734B" w:rsidP="0000734B">
      <w:r w:rsidRPr="0000734B">
        <w:t>It is:</w:t>
      </w:r>
    </w:p>
    <w:p w14:paraId="7B3B3400" w14:textId="77777777" w:rsidR="0000734B" w:rsidRPr="0000734B" w:rsidRDefault="0000734B" w:rsidP="0000734B">
      <w:r w:rsidRPr="0000734B">
        <w:rPr>
          <w:b/>
          <w:bCs/>
        </w:rPr>
        <w:t>machine-readable evidence state.</w:t>
      </w:r>
    </w:p>
    <w:p w14:paraId="2946D405" w14:textId="77777777" w:rsidR="0000734B" w:rsidRPr="0000734B" w:rsidRDefault="0000734B" w:rsidP="0000734B">
      <w:r w:rsidRPr="0000734B">
        <w:lastRenderedPageBreak/>
        <w:t>Without that layer, automated systems may correctly retrieve historical objects while making incorrect assumptions about their present institutional meaning.</w:t>
      </w:r>
    </w:p>
    <w:p w14:paraId="1D408C93" w14:textId="77777777" w:rsidR="0000734B" w:rsidRPr="0000734B" w:rsidRDefault="0000734B" w:rsidP="0000734B">
      <w:r w:rsidRPr="0000734B">
        <w:pict w14:anchorId="1FBA9772">
          <v:rect id="_x0000_i1150" style="width:486pt;height:.75pt" o:hrpct="0" o:hralign="center" o:hrstd="t" o:hr="t" fillcolor="#a0a0a0" stroked="f"/>
        </w:pict>
      </w:r>
    </w:p>
    <w:p w14:paraId="505DA530" w14:textId="77777777" w:rsidR="0000734B" w:rsidRPr="0000734B" w:rsidRDefault="0000734B" w:rsidP="0000734B">
      <w:pPr>
        <w:rPr>
          <w:b/>
          <w:bCs/>
        </w:rPr>
      </w:pPr>
      <w:r w:rsidRPr="0000734B">
        <w:rPr>
          <w:b/>
          <w:bCs/>
        </w:rPr>
        <w:t>11 | Pre-Disclosure Evidence Infrastructure</w:t>
      </w:r>
    </w:p>
    <w:p w14:paraId="33970EB6" w14:textId="77777777" w:rsidR="0000734B" w:rsidRPr="0000734B" w:rsidRDefault="0000734B" w:rsidP="0000734B">
      <w:r w:rsidRPr="0000734B">
        <w:t>Viewed upstream, both institutional signals point to the same conclusion.</w:t>
      </w:r>
    </w:p>
    <w:p w14:paraId="451C21A7" w14:textId="77777777" w:rsidR="0000734B" w:rsidRPr="0000734B" w:rsidRDefault="0000734B" w:rsidP="0000734B">
      <w:r w:rsidRPr="0000734B">
        <w:t>The state of an output is often determined by evidence that exists before the output is reused.</w:t>
      </w:r>
    </w:p>
    <w:p w14:paraId="6343CCB9" w14:textId="77777777" w:rsidR="0000734B" w:rsidRPr="0000734B" w:rsidRDefault="0000734B" w:rsidP="0000734B">
      <w:r w:rsidRPr="0000734B">
        <w:t>Reliability depends on source evidence.</w:t>
      </w:r>
    </w:p>
    <w:p w14:paraId="3B11B2DE" w14:textId="77777777" w:rsidR="0000734B" w:rsidRPr="0000734B" w:rsidRDefault="0000734B" w:rsidP="0000734B">
      <w:r w:rsidRPr="0000734B">
        <w:t>Applicability depends on entity and methodological context.</w:t>
      </w:r>
    </w:p>
    <w:p w14:paraId="3107CA70" w14:textId="77777777" w:rsidR="0000734B" w:rsidRPr="0000734B" w:rsidRDefault="0000734B" w:rsidP="0000734B">
      <w:r w:rsidRPr="0000734B">
        <w:t>Validity depends on current criteria.</w:t>
      </w:r>
    </w:p>
    <w:p w14:paraId="12EDF1B9" w14:textId="77777777" w:rsidR="0000734B" w:rsidRPr="0000734B" w:rsidRDefault="0000734B" w:rsidP="0000734B">
      <w:r w:rsidRPr="0000734B">
        <w:t>Review depends on retained historical evidence.</w:t>
      </w:r>
    </w:p>
    <w:p w14:paraId="4D5F012D" w14:textId="77777777" w:rsidR="0000734B" w:rsidRPr="0000734B" w:rsidRDefault="0000734B" w:rsidP="0000734B">
      <w:r w:rsidRPr="0000734B">
        <w:t>Financial linkage depends on risk transmission evidence.</w:t>
      </w:r>
    </w:p>
    <w:p w14:paraId="50BCF350" w14:textId="77777777" w:rsidR="0000734B" w:rsidRPr="0000734B" w:rsidRDefault="0000734B" w:rsidP="0000734B">
      <w:r w:rsidRPr="0000734B">
        <w:t>Decision use depends on institutional authority.</w:t>
      </w:r>
    </w:p>
    <w:p w14:paraId="7BCF2757" w14:textId="77777777" w:rsidR="0000734B" w:rsidRPr="0000734B" w:rsidRDefault="0000734B" w:rsidP="0000734B">
      <w:r w:rsidRPr="0000734B">
        <w:t xml:space="preserve">This means state governance cannot be added only </w:t>
      </w:r>
      <w:proofErr w:type="gramStart"/>
      <w:r w:rsidRPr="0000734B">
        <w:t>at</w:t>
      </w:r>
      <w:proofErr w:type="gramEnd"/>
      <w:r w:rsidRPr="0000734B">
        <w:t xml:space="preserve"> publication.</w:t>
      </w:r>
    </w:p>
    <w:p w14:paraId="5525284B" w14:textId="77777777" w:rsidR="0000734B" w:rsidRPr="0000734B" w:rsidRDefault="0000734B" w:rsidP="0000734B">
      <w:r w:rsidRPr="0000734B">
        <w:t>It has to exist upstream.</w:t>
      </w:r>
    </w:p>
    <w:p w14:paraId="0D87B079" w14:textId="77777777" w:rsidR="0000734B" w:rsidRPr="0000734B" w:rsidRDefault="0000734B" w:rsidP="0000734B">
      <w:r w:rsidRPr="0000734B">
        <w:t>A Pre-Disclosure Evidence Infrastructure therefore needs to preserve not only:</w:t>
      </w:r>
    </w:p>
    <w:p w14:paraId="2989C2AA" w14:textId="77777777" w:rsidR="0000734B" w:rsidRPr="0000734B" w:rsidRDefault="0000734B" w:rsidP="0000734B">
      <w:r w:rsidRPr="0000734B">
        <w:rPr>
          <w:b/>
          <w:bCs/>
        </w:rPr>
        <w:t>what the evidence is</w:t>
      </w:r>
    </w:p>
    <w:p w14:paraId="24FDA9C8" w14:textId="77777777" w:rsidR="0000734B" w:rsidRPr="0000734B" w:rsidRDefault="0000734B" w:rsidP="0000734B">
      <w:r w:rsidRPr="0000734B">
        <w:t>but also:</w:t>
      </w:r>
    </w:p>
    <w:p w14:paraId="32673613" w14:textId="77777777" w:rsidR="0000734B" w:rsidRPr="0000734B" w:rsidRDefault="0000734B" w:rsidP="0000734B">
      <w:r w:rsidRPr="0000734B">
        <w:rPr>
          <w:b/>
          <w:bCs/>
        </w:rPr>
        <w:t>what state it is in</w:t>
      </w:r>
    </w:p>
    <w:p w14:paraId="3C923744" w14:textId="77777777" w:rsidR="0000734B" w:rsidRPr="0000734B" w:rsidRDefault="0000734B" w:rsidP="0000734B">
      <w:r w:rsidRPr="0000734B">
        <w:t>and:</w:t>
      </w:r>
    </w:p>
    <w:p w14:paraId="505F06AA" w14:textId="77777777" w:rsidR="0000734B" w:rsidRPr="0000734B" w:rsidRDefault="0000734B" w:rsidP="0000734B">
      <w:r w:rsidRPr="0000734B">
        <w:rPr>
          <w:b/>
          <w:bCs/>
        </w:rPr>
        <w:t>what event would permit that state to change.</w:t>
      </w:r>
    </w:p>
    <w:p w14:paraId="688F953A" w14:textId="77777777" w:rsidR="0000734B" w:rsidRPr="0000734B" w:rsidRDefault="0000734B" w:rsidP="0000734B">
      <w:r w:rsidRPr="0000734B">
        <w:pict w14:anchorId="5450BC8A">
          <v:rect id="_x0000_i1151" style="width:486pt;height:.75pt" o:hrpct="0" o:hralign="center" o:hrstd="t" o:hr="t" fillcolor="#a0a0a0" stroked="f"/>
        </w:pict>
      </w:r>
    </w:p>
    <w:p w14:paraId="675CBA5E" w14:textId="77777777" w:rsidR="0000734B" w:rsidRPr="0000734B" w:rsidRDefault="0000734B" w:rsidP="0000734B">
      <w:pPr>
        <w:rPr>
          <w:b/>
          <w:bCs/>
        </w:rPr>
      </w:pPr>
      <w:r w:rsidRPr="0000734B">
        <w:rPr>
          <w:b/>
          <w:bCs/>
        </w:rPr>
        <w:t>Closing Signal</w:t>
      </w:r>
    </w:p>
    <w:p w14:paraId="6B66A25B" w14:textId="77777777" w:rsidR="0000734B" w:rsidRPr="0000734B" w:rsidRDefault="0000734B" w:rsidP="0000734B">
      <w:r w:rsidRPr="0000734B">
        <w:t>UNEP FI and SBTi are not addressing the same institutional problem.</w:t>
      </w:r>
    </w:p>
    <w:p w14:paraId="5B6F60B6" w14:textId="77777777" w:rsidR="0000734B" w:rsidRPr="0000734B" w:rsidRDefault="0000734B" w:rsidP="0000734B">
      <w:r w:rsidRPr="0000734B">
        <w:t>One is focused on sustainability disclosures and prudential risk use.</w:t>
      </w:r>
    </w:p>
    <w:p w14:paraId="5ADE166F" w14:textId="77777777" w:rsidR="0000734B" w:rsidRPr="0000734B" w:rsidRDefault="0000734B" w:rsidP="0000734B">
      <w:r w:rsidRPr="0000734B">
        <w:lastRenderedPageBreak/>
        <w:t>The other is clarifying the continuing validity and review of science-based targets for financial institutions.</w:t>
      </w:r>
    </w:p>
    <w:p w14:paraId="150F84E2" w14:textId="77777777" w:rsidR="0000734B" w:rsidRPr="0000734B" w:rsidRDefault="0000734B" w:rsidP="0000734B">
      <w:r w:rsidRPr="0000734B">
        <w:t>But together they reveal a broader shift.</w:t>
      </w:r>
    </w:p>
    <w:p w14:paraId="0F697C70" w14:textId="77777777" w:rsidR="0000734B" w:rsidRPr="0000734B" w:rsidRDefault="0000734B" w:rsidP="0000734B">
      <w:r w:rsidRPr="0000734B">
        <w:t>Sustainability governance is moving beyond the existence of outputs.</w:t>
      </w:r>
    </w:p>
    <w:p w14:paraId="5CD7A037" w14:textId="77777777" w:rsidR="0000734B" w:rsidRPr="0000734B" w:rsidRDefault="0000734B" w:rsidP="0000734B">
      <w:r w:rsidRPr="0000734B">
        <w:t>It is increasingly concerned with their continuing state.</w:t>
      </w:r>
    </w:p>
    <w:p w14:paraId="572A3B6A" w14:textId="77777777" w:rsidR="0000734B" w:rsidRPr="0000734B" w:rsidRDefault="0000734B" w:rsidP="0000734B">
      <w:r w:rsidRPr="0000734B">
        <w:t xml:space="preserve">A disclosure may exist without being </w:t>
      </w:r>
      <w:proofErr w:type="gramStart"/>
      <w:r w:rsidRPr="0000734B">
        <w:t>decision-ready</w:t>
      </w:r>
      <w:proofErr w:type="gramEnd"/>
      <w:r w:rsidRPr="0000734B">
        <w:t>.</w:t>
      </w:r>
    </w:p>
    <w:p w14:paraId="0A363EC2" w14:textId="77777777" w:rsidR="0000734B" w:rsidRPr="0000734B" w:rsidRDefault="0000734B" w:rsidP="0000734B">
      <w:r w:rsidRPr="0000734B">
        <w:t>A target may remain unchanged while its validity is periodically tested.</w:t>
      </w:r>
    </w:p>
    <w:p w14:paraId="5E124582" w14:textId="77777777" w:rsidR="0000734B" w:rsidRPr="0000734B" w:rsidRDefault="0000734B" w:rsidP="0000734B">
      <w:r w:rsidRPr="0000734B">
        <w:t>A review may confirm continuity rather than force revision.</w:t>
      </w:r>
    </w:p>
    <w:p w14:paraId="7E016C6E" w14:textId="77777777" w:rsidR="0000734B" w:rsidRPr="0000734B" w:rsidRDefault="0000734B" w:rsidP="0000734B">
      <w:r w:rsidRPr="0000734B">
        <w:t>And a historically valid object may not automatically support every future institutional use.</w:t>
      </w:r>
    </w:p>
    <w:p w14:paraId="17A9C0DC" w14:textId="77777777" w:rsidR="0000734B" w:rsidRPr="0000734B" w:rsidRDefault="0000734B" w:rsidP="0000734B">
      <w:r w:rsidRPr="0000734B">
        <w:t>The emerging infrastructure problem is therefore:</w:t>
      </w:r>
    </w:p>
    <w:p w14:paraId="66586600" w14:textId="77777777" w:rsidR="0000734B" w:rsidRPr="0000734B" w:rsidRDefault="0000734B" w:rsidP="0000734B">
      <w:r w:rsidRPr="0000734B">
        <w:rPr>
          <w:b/>
          <w:bCs/>
        </w:rPr>
        <w:t>not only how evidence is created, but how its state is governed over time.</w:t>
      </w:r>
    </w:p>
    <w:p w14:paraId="684E0309" w14:textId="77777777" w:rsidR="0000734B" w:rsidRPr="0000734B" w:rsidRDefault="0000734B" w:rsidP="0000734B">
      <w:r w:rsidRPr="0000734B">
        <w:t>Because:</w:t>
      </w:r>
    </w:p>
    <w:p w14:paraId="13D765D6" w14:textId="77777777" w:rsidR="0000734B" w:rsidRPr="0000734B" w:rsidRDefault="0000734B" w:rsidP="0000734B">
      <w:r w:rsidRPr="0000734B">
        <w:rPr>
          <w:b/>
          <w:bCs/>
        </w:rPr>
        <w:t>An institutional output can remain unchanged while what it can legitimately support changes.</w:t>
      </w:r>
    </w:p>
    <w:p w14:paraId="496A75FE" w14:textId="77777777" w:rsidR="0000734B" w:rsidRPr="0000734B" w:rsidRDefault="0000734B" w:rsidP="0000734B">
      <w:r w:rsidRPr="0000734B">
        <w:t>And:</w:t>
      </w:r>
    </w:p>
    <w:p w14:paraId="143D7468" w14:textId="77777777" w:rsidR="0000734B" w:rsidRPr="0000734B" w:rsidRDefault="0000734B" w:rsidP="0000734B">
      <w:r w:rsidRPr="0000734B">
        <w:rPr>
          <w:b/>
          <w:bCs/>
        </w:rPr>
        <w:t>Object continuity is not state continuity.</w:t>
      </w:r>
    </w:p>
    <w:p w14:paraId="14A7792C" w14:textId="77777777" w:rsidR="0000734B" w:rsidRPr="0000734B" w:rsidRDefault="0000734B" w:rsidP="0000734B">
      <w:r w:rsidRPr="0000734B">
        <w:t>That is the signal.</w:t>
      </w:r>
    </w:p>
    <w:p w14:paraId="77E05A15" w14:textId="77777777" w:rsidR="0000734B" w:rsidRPr="0000734B" w:rsidRDefault="0000734B" w:rsidP="0000734B">
      <w:pPr>
        <w:rPr>
          <w:b/>
          <w:bCs/>
        </w:rPr>
      </w:pPr>
      <w:r w:rsidRPr="0000734B">
        <w:rPr>
          <w:b/>
          <w:bCs/>
        </w:rPr>
        <w:t>THE OUTPUT IS NOT THE STATE</w:t>
      </w:r>
    </w:p>
    <w:p w14:paraId="74ECD44F" w14:textId="77777777" w:rsidR="0000734B" w:rsidRPr="0000734B" w:rsidRDefault="0000734B" w:rsidP="0000734B">
      <w:r w:rsidRPr="0000734B">
        <w:pict w14:anchorId="385DE8F4">
          <v:rect id="_x0000_i1152" style="width:486pt;height:.75pt" o:hrpct="0" o:hralign="center" o:hrstd="t" o:hr="t" fillcolor="#a0a0a0" stroked="f"/>
        </w:pict>
      </w:r>
    </w:p>
    <w:p w14:paraId="3C99BE21" w14:textId="77777777" w:rsidR="0000734B" w:rsidRPr="0000734B" w:rsidRDefault="0000734B" w:rsidP="0000734B">
      <w:pPr>
        <w:rPr>
          <w:b/>
          <w:bCs/>
        </w:rPr>
      </w:pPr>
      <w:r w:rsidRPr="0000734B">
        <w:rPr>
          <w:b/>
          <w:bCs/>
        </w:rPr>
        <w:t>Methodological Boundary</w:t>
      </w:r>
    </w:p>
    <w:p w14:paraId="711FD353" w14:textId="77777777" w:rsidR="0000734B" w:rsidRPr="0000734B" w:rsidRDefault="0000734B" w:rsidP="0000734B">
      <w:r w:rsidRPr="0000734B">
        <w:t>This Signal draws on two independent institutional developments published in October 2026.</w:t>
      </w:r>
    </w:p>
    <w:p w14:paraId="6CFB0119" w14:textId="77777777" w:rsidR="0000734B" w:rsidRPr="0000734B" w:rsidRDefault="0000734B" w:rsidP="0000734B">
      <w:r w:rsidRPr="0000734B">
        <w:t xml:space="preserve">UNEP FI's Risk Centre published </w:t>
      </w:r>
      <w:r w:rsidRPr="0000734B">
        <w:rPr>
          <w:b/>
          <w:bCs/>
        </w:rPr>
        <w:t>Enhancing Sustainability-related Disclosures</w:t>
      </w:r>
      <w:r w:rsidRPr="0000734B">
        <w:t xml:space="preserve"> and the </w:t>
      </w:r>
      <w:r w:rsidRPr="0000734B">
        <w:rPr>
          <w:b/>
          <w:bCs/>
        </w:rPr>
        <w:t>Sustainability Disclosure Readiness Indicators Toolkit</w:t>
      </w:r>
      <w:r w:rsidRPr="0000734B">
        <w:t xml:space="preserve">, examining availability, reliability, decision usefulness and connections between </w:t>
      </w:r>
      <w:r w:rsidRPr="0000734B">
        <w:lastRenderedPageBreak/>
        <w:t xml:space="preserve">sustainability-related information and financial risk. </w:t>
      </w:r>
    </w:p>
    <w:p w14:paraId="7466164A" w14:textId="77777777" w:rsidR="0000734B" w:rsidRPr="0000734B" w:rsidRDefault="0000734B" w:rsidP="0000734B">
      <w:r w:rsidRPr="0000734B">
        <w:t xml:space="preserve">SBTi announced on 8 October that its Financial Institutions Near-Term Criteria and Financial Institutions Net-Zero Standard would remain available without a specific end date, while clarifying that mandatory five-year review does not itself require target revision where the applicable criteria continue to be met. </w:t>
      </w:r>
      <w:hyperlink r:id="rId7" w:tgtFrame="_self" w:history="1">
        <w:r w:rsidRPr="0000734B">
          <w:rPr>
            <w:rStyle w:val="ae"/>
            <w:b/>
            <w:bCs/>
          </w:rPr>
          <w:t>Science Based Targets Initiative</w:t>
        </w:r>
      </w:hyperlink>
    </w:p>
    <w:p w14:paraId="0B71F89E" w14:textId="77777777" w:rsidR="0000734B" w:rsidRPr="0000734B" w:rsidRDefault="0000734B" w:rsidP="0000734B">
      <w:r w:rsidRPr="0000734B">
        <w:t xml:space="preserve">The terms </w:t>
      </w:r>
      <w:r w:rsidRPr="0000734B">
        <w:rPr>
          <w:b/>
          <w:bCs/>
        </w:rPr>
        <w:t>Institutional Evidence State</w:t>
      </w:r>
      <w:r w:rsidRPr="0000734B">
        <w:t xml:space="preserve">, </w:t>
      </w:r>
      <w:r w:rsidRPr="0000734B">
        <w:rPr>
          <w:b/>
          <w:bCs/>
        </w:rPr>
        <w:t>State Transition Governance</w:t>
      </w:r>
      <w:r w:rsidRPr="0000734B">
        <w:t xml:space="preserve">, </w:t>
      </w:r>
      <w:r w:rsidRPr="0000734B">
        <w:rPr>
          <w:b/>
          <w:bCs/>
        </w:rPr>
        <w:t>Object Continuity Is Not State Continuity</w:t>
      </w:r>
      <w:r w:rsidRPr="0000734B">
        <w:t xml:space="preserve">, and the analytical relationships developed in this Signal are </w:t>
      </w:r>
      <w:hyperlink r:id="rId8" w:tgtFrame="_self" w:history="1">
        <w:r w:rsidRPr="0000734B">
          <w:rPr>
            <w:rStyle w:val="ae"/>
            <w:b/>
            <w:bCs/>
          </w:rPr>
          <w:t>EMJ.LIFE</w:t>
        </w:r>
      </w:hyperlink>
      <w:r w:rsidRPr="0000734B">
        <w:rPr>
          <w:b/>
          <w:bCs/>
        </w:rPr>
        <w:t xml:space="preserve"> analytical constructs</w:t>
      </w:r>
      <w:r w:rsidRPr="0000734B">
        <w:t>.</w:t>
      </w:r>
    </w:p>
    <w:p w14:paraId="2E5B6FE2" w14:textId="77777777" w:rsidR="0000734B" w:rsidRPr="0000734B" w:rsidRDefault="0000734B" w:rsidP="0000734B">
      <w:r w:rsidRPr="0000734B">
        <w:t>They are not presented as UNEP FI or SBTi terminology.</w:t>
      </w:r>
    </w:p>
    <w:p w14:paraId="04E00A92" w14:textId="77777777" w:rsidR="0000734B" w:rsidRPr="0000734B" w:rsidRDefault="0000734B" w:rsidP="0000734B">
      <w:r w:rsidRPr="0000734B">
        <w:t>No endorsement, validation, partnership or co-publication by either institution is implied.</w:t>
      </w:r>
    </w:p>
    <w:p w14:paraId="677EE7E4" w14:textId="77777777" w:rsidR="00F10D07" w:rsidRDefault="00F10D07"/>
    <w:sectPr w:rsidR="00F10D0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5C"/>
    <w:rsid w:val="0000734B"/>
    <w:rsid w:val="007E240A"/>
    <w:rsid w:val="00867C79"/>
    <w:rsid w:val="0092435C"/>
    <w:rsid w:val="00B159C3"/>
    <w:rsid w:val="00EB5AFE"/>
    <w:rsid w:val="00F10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D91F3"/>
  <w15:chartTrackingRefBased/>
  <w15:docId w15:val="{9A7BBD3D-5EB6-46E5-B53D-3245DF61D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2435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43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435C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435C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43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435C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435C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435C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435C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92435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9243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92435C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9243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92435C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92435C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92435C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92435C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92435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2435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9243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435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92435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243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92435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2435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2435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243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92435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2435C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00734B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0073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mj.life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ciencebasedtargets.org/news/financial-institutions-near-term-criteria-to-continue-without-end-date?utm_source=chatgpt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2170</Words>
  <Characters>12375</Characters>
  <Application>Microsoft Office Word</Application>
  <DocSecurity>0</DocSecurity>
  <Lines>103</Lines>
  <Paragraphs>29</Paragraphs>
  <ScaleCrop>false</ScaleCrop>
  <Company/>
  <LinksUpToDate>false</LinksUpToDate>
  <CharactersWithSpaces>14516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 Anderson</dc:creator>
  <cp:keywords/>
  <dc:description/>
  <cp:lastModifiedBy>Yu Anderson</cp:lastModifiedBy>
  <cp:revision>3</cp:revision>
  <dcterms:created xsi:type="dcterms:W3CDTF">2026-10-09T14:17:00Z</dcterms:created>
  <dcterms:modified xsi:type="dcterms:W3CDTF">2026-10-09T14:19:00Z</dcterms:modified>
</cp:coreProperties>
</file>