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EDBA1" w14:textId="77777777" w:rsidR="00281BD1" w:rsidRDefault="00281BD1" w:rsidP="00281BD1">
      <w:pPr>
        <w:rPr>
          <w:b/>
          <w:bCs/>
        </w:rPr>
      </w:pPr>
      <w:r w:rsidRPr="00281BD1">
        <w:rPr>
          <w:b/>
          <w:bCs/>
        </w:rPr>
        <w:t xml:space="preserve">Evidence Infrastructure Signal · 008 </w:t>
      </w:r>
    </w:p>
    <w:p w14:paraId="3DD6DE2A" w14:textId="220481A8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Different Priorities. Similar Implementation Challenges.</w:t>
      </w:r>
    </w:p>
    <w:p w14:paraId="58A8B0CF" w14:textId="77777777" w:rsidR="00281BD1" w:rsidRPr="00281BD1" w:rsidRDefault="00281BD1" w:rsidP="00281BD1">
      <w:r w:rsidRPr="00281BD1">
        <w:t>June 26, 2026</w:t>
      </w:r>
    </w:p>
    <w:p w14:paraId="5A93D0FC" w14:textId="77777777" w:rsidR="00281BD1" w:rsidRPr="00281BD1" w:rsidRDefault="00281BD1" w:rsidP="00281BD1">
      <w:r w:rsidRPr="00281BD1">
        <w:t>What Climate Action Week 2026 May Be Telling Us</w:t>
      </w:r>
    </w:p>
    <w:p w14:paraId="1BF59E30" w14:textId="77777777" w:rsidR="00281BD1" w:rsidRDefault="00281BD1" w:rsidP="00281BD1">
      <w:pPr>
        <w:rPr>
          <w:b/>
          <w:bCs/>
        </w:rPr>
      </w:pPr>
      <w:r w:rsidRPr="00281BD1">
        <w:rPr>
          <w:b/>
          <w:bCs/>
        </w:rPr>
        <w:t>Why Climate Discussions Are Increasingly Focused on Execution</w:t>
      </w:r>
    </w:p>
    <w:p w14:paraId="73C540F0" w14:textId="4375DEEA" w:rsidR="00281BD1" w:rsidRPr="00281BD1" w:rsidRDefault="00281BD1" w:rsidP="00281BD1">
      <w:pPr>
        <w:rPr>
          <w:b/>
          <w:bCs/>
        </w:rPr>
      </w:pPr>
      <w:r w:rsidRPr="00281BD1">
        <w:pict w14:anchorId="5D640186">
          <v:rect id="_x0000_i1096" style="width:486pt;height:.75pt" o:hrpct="0" o:hralign="center" o:hrstd="t" o:hr="t" fillcolor="#a0a0a0" stroked="f"/>
        </w:pict>
      </w:r>
    </w:p>
    <w:p w14:paraId="71593EE1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Opening</w:t>
      </w:r>
    </w:p>
    <w:p w14:paraId="07CE3C25" w14:textId="77777777" w:rsidR="00281BD1" w:rsidRPr="00281BD1" w:rsidRDefault="00281BD1" w:rsidP="00281BD1">
      <w:r w:rsidRPr="00281BD1">
        <w:t>Over the past week, London Climate Action Week 2026 brought together discussions spanning climate finance, energy security, artificial intelligence, nature, resilience and political cooperation.</w:t>
      </w:r>
    </w:p>
    <w:p w14:paraId="0DE61B68" w14:textId="77777777" w:rsidR="00281BD1" w:rsidRPr="00281BD1" w:rsidRDefault="00281BD1" w:rsidP="00281BD1">
      <w:r w:rsidRPr="00281BD1">
        <w:t>At first glance, these appear to be very different conversations.</w:t>
      </w:r>
    </w:p>
    <w:p w14:paraId="4FB60E97" w14:textId="77777777" w:rsidR="00281BD1" w:rsidRPr="00281BD1" w:rsidRDefault="00281BD1" w:rsidP="00281BD1">
      <w:r w:rsidRPr="00281BD1">
        <w:t>Different sectors.</w:t>
      </w:r>
    </w:p>
    <w:p w14:paraId="165A9E56" w14:textId="77777777" w:rsidR="00281BD1" w:rsidRPr="00281BD1" w:rsidRDefault="00281BD1" w:rsidP="00281BD1">
      <w:r w:rsidRPr="00281BD1">
        <w:t>Different stakeholders.</w:t>
      </w:r>
    </w:p>
    <w:p w14:paraId="2D78F6CD" w14:textId="77777777" w:rsidR="00281BD1" w:rsidRPr="00281BD1" w:rsidRDefault="00281BD1" w:rsidP="00281BD1">
      <w:r w:rsidRPr="00281BD1">
        <w:t>Different policy objectives.</w:t>
      </w:r>
    </w:p>
    <w:p w14:paraId="14A0DABC" w14:textId="77777777" w:rsidR="00281BD1" w:rsidRPr="00281BD1" w:rsidRDefault="00281BD1" w:rsidP="00281BD1">
      <w:r w:rsidRPr="00281BD1">
        <w:t>Yet a recurring pattern appears to be emerging.</w:t>
      </w:r>
    </w:p>
    <w:p w14:paraId="79F423FA" w14:textId="77777777" w:rsidR="00281BD1" w:rsidRPr="00281BD1" w:rsidRDefault="00281BD1" w:rsidP="00281BD1">
      <w:r w:rsidRPr="00281BD1">
        <w:t>Increasingly, discussions are no longer focused solely on climate commitments.</w:t>
      </w:r>
    </w:p>
    <w:p w14:paraId="26152B2D" w14:textId="77777777" w:rsidR="00281BD1" w:rsidRPr="00281BD1" w:rsidRDefault="00281BD1" w:rsidP="00281BD1">
      <w:r w:rsidRPr="00281BD1">
        <w:t>They are beginning to focus on implementation.</w:t>
      </w:r>
    </w:p>
    <w:p w14:paraId="152632D8" w14:textId="77777777" w:rsidR="00281BD1" w:rsidRPr="00281BD1" w:rsidRDefault="00281BD1" w:rsidP="00281BD1">
      <w:r w:rsidRPr="00281BD1">
        <w:pict w14:anchorId="5597DDA8">
          <v:rect id="_x0000_i1077" style="width:486pt;height:.75pt" o:hrpct="0" o:hralign="center" o:hrstd="t" o:hr="t" fillcolor="#a0a0a0" stroked="f"/>
        </w:pict>
      </w:r>
    </w:p>
    <w:p w14:paraId="7579459B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Recent Climate Discussions</w:t>
      </w:r>
    </w:p>
    <w:p w14:paraId="487053E7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Climate Finance</w:t>
      </w:r>
    </w:p>
    <w:p w14:paraId="184FA3DB" w14:textId="77777777" w:rsidR="00281BD1" w:rsidRPr="00281BD1" w:rsidRDefault="00281BD1" w:rsidP="00281BD1">
      <w:r w:rsidRPr="00281BD1">
        <w:t>Discussions increasingly focused on how climate risks, adaptation needs and transition pathways can be reflected within investment decisions and capital allocation.</w:t>
      </w:r>
    </w:p>
    <w:p w14:paraId="424DC15B" w14:textId="77777777" w:rsidR="00281BD1" w:rsidRPr="00281BD1" w:rsidRDefault="00281BD1" w:rsidP="00281BD1">
      <w:r w:rsidRPr="00281BD1">
        <w:t>The challenge is no longer identifying climate risks.</w:t>
      </w:r>
    </w:p>
    <w:p w14:paraId="3BFF8DC3" w14:textId="77777777" w:rsidR="00281BD1" w:rsidRPr="00281BD1" w:rsidRDefault="00281BD1" w:rsidP="00281BD1">
      <w:r w:rsidRPr="00281BD1">
        <w:t>The challenge is implementing responses.</w:t>
      </w:r>
    </w:p>
    <w:p w14:paraId="55EE332D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lastRenderedPageBreak/>
        <w:t>Energy Transition</w:t>
      </w:r>
    </w:p>
    <w:p w14:paraId="2E2E2E2C" w14:textId="77777777" w:rsidR="00281BD1" w:rsidRPr="00281BD1" w:rsidRDefault="00281BD1" w:rsidP="00281BD1">
      <w:r w:rsidRPr="00281BD1">
        <w:t>Debates around affordability, energy security and decarbonization highlighted a common reality.</w:t>
      </w:r>
    </w:p>
    <w:p w14:paraId="3CAE2C3F" w14:textId="77777777" w:rsidR="00281BD1" w:rsidRPr="00281BD1" w:rsidRDefault="00281BD1" w:rsidP="00281BD1">
      <w:r w:rsidRPr="00281BD1">
        <w:t>Transition strategies are widely understood.</w:t>
      </w:r>
    </w:p>
    <w:p w14:paraId="00E433B3" w14:textId="77777777" w:rsidR="00281BD1" w:rsidRPr="00281BD1" w:rsidRDefault="00281BD1" w:rsidP="00281BD1">
      <w:r w:rsidRPr="00281BD1">
        <w:t>Execution remains difficult.</w:t>
      </w:r>
    </w:p>
    <w:p w14:paraId="4DA00017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Artificial Intelligence</w:t>
      </w:r>
    </w:p>
    <w:p w14:paraId="0E3056B0" w14:textId="77777777" w:rsidR="00281BD1" w:rsidRPr="00281BD1" w:rsidRDefault="00281BD1" w:rsidP="00281BD1">
      <w:r w:rsidRPr="00281BD1">
        <w:t>AI discussions increasingly focused on monitoring, optimization and greenwashing detection.</w:t>
      </w:r>
    </w:p>
    <w:p w14:paraId="6F7A6531" w14:textId="77777777" w:rsidR="00281BD1" w:rsidRPr="00281BD1" w:rsidRDefault="00281BD1" w:rsidP="00281BD1">
      <w:r w:rsidRPr="00281BD1">
        <w:t>Attention appears to be shifting beyond reporting and toward continuous observation of real-world activities.</w:t>
      </w:r>
    </w:p>
    <w:p w14:paraId="4588FF0A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Nature and Resilience</w:t>
      </w:r>
    </w:p>
    <w:p w14:paraId="33ACEE63" w14:textId="77777777" w:rsidR="00281BD1" w:rsidRPr="00281BD1" w:rsidRDefault="00281BD1" w:rsidP="00281BD1">
      <w:r w:rsidRPr="00281BD1">
        <w:t>From biodiversity protection to wildfire prevention, discussions repeatedly emphasized monitoring, stewardship and long-term management rather than one-time commitments.</w:t>
      </w:r>
    </w:p>
    <w:p w14:paraId="0C4217F2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Political Cooperation</w:t>
      </w:r>
    </w:p>
    <w:p w14:paraId="5E9D596E" w14:textId="77777777" w:rsidR="00281BD1" w:rsidRPr="00281BD1" w:rsidRDefault="00281BD1" w:rsidP="00281BD1">
      <w:r w:rsidRPr="00281BD1">
        <w:t xml:space="preserve">Under the theme </w:t>
      </w:r>
      <w:r w:rsidRPr="00281BD1">
        <w:rPr>
          <w:i/>
          <w:iCs/>
        </w:rPr>
        <w:t>Climate Collaboration in a Fragmented World</w:t>
      </w:r>
      <w:r w:rsidRPr="00281BD1">
        <w:t>, policymakers explored how long-term climate action can survive changing political and economic conditions.</w:t>
      </w:r>
    </w:p>
    <w:p w14:paraId="557CCBD8" w14:textId="77777777" w:rsidR="00281BD1" w:rsidRPr="00281BD1" w:rsidRDefault="00281BD1" w:rsidP="00281BD1">
      <w:r w:rsidRPr="00281BD1">
        <w:t>The challenge increasingly appears to be maintaining continuity rather than announcing ambition.</w:t>
      </w:r>
    </w:p>
    <w:p w14:paraId="2FA4F31D" w14:textId="72C29BD5" w:rsidR="00281BD1" w:rsidRPr="00281BD1" w:rsidRDefault="00281BD1" w:rsidP="00281BD1">
      <w:r w:rsidRPr="00281BD1">
        <w:lastRenderedPageBreak/>
        <w:drawing>
          <wp:inline distT="0" distB="0" distL="0" distR="0" wp14:anchorId="3E1F5B1C" wp14:editId="1C9A9E96">
            <wp:extent cx="5274310" cy="7916545"/>
            <wp:effectExtent l="0" t="0" r="2540" b="8255"/>
            <wp:docPr id="1410401764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91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F6A9C" w14:textId="77777777" w:rsidR="00281BD1" w:rsidRPr="00281BD1" w:rsidRDefault="00281BD1" w:rsidP="00281BD1">
      <w:r w:rsidRPr="00281BD1">
        <w:pict w14:anchorId="53F71C49">
          <v:rect id="_x0000_i1079" style="width:486pt;height:.75pt" o:hrpct="0" o:hralign="center" o:hrstd="t" o:hr="t" fillcolor="#a0a0a0" stroked="f"/>
        </w:pict>
      </w:r>
    </w:p>
    <w:p w14:paraId="7879E305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Emerging Pattern</w:t>
      </w:r>
    </w:p>
    <w:p w14:paraId="77073CC9" w14:textId="77777777" w:rsidR="00281BD1" w:rsidRPr="00281BD1" w:rsidRDefault="00281BD1" w:rsidP="00281BD1">
      <w:r w:rsidRPr="00281BD1">
        <w:lastRenderedPageBreak/>
        <w:t>At first glance, these discussions appear unrelated.</w:t>
      </w:r>
    </w:p>
    <w:p w14:paraId="6BB3E287" w14:textId="77777777" w:rsidR="00281BD1" w:rsidRPr="00281BD1" w:rsidRDefault="00281BD1" w:rsidP="00281BD1">
      <w:r w:rsidRPr="00281BD1">
        <w:t>One focuses on finance.</w:t>
      </w:r>
    </w:p>
    <w:p w14:paraId="6F064A74" w14:textId="77777777" w:rsidR="00281BD1" w:rsidRPr="00281BD1" w:rsidRDefault="00281BD1" w:rsidP="00281BD1">
      <w:r w:rsidRPr="00281BD1">
        <w:t>Another on energy.</w:t>
      </w:r>
    </w:p>
    <w:p w14:paraId="5F633641" w14:textId="77777777" w:rsidR="00281BD1" w:rsidRPr="00281BD1" w:rsidRDefault="00281BD1" w:rsidP="00281BD1">
      <w:r w:rsidRPr="00281BD1">
        <w:t>Another on artificial intelligence.</w:t>
      </w:r>
    </w:p>
    <w:p w14:paraId="7C254E07" w14:textId="77777777" w:rsidR="00281BD1" w:rsidRPr="00281BD1" w:rsidRDefault="00281BD1" w:rsidP="00281BD1">
      <w:r w:rsidRPr="00281BD1">
        <w:t>Another on nature.</w:t>
      </w:r>
    </w:p>
    <w:p w14:paraId="3E2F4A65" w14:textId="77777777" w:rsidR="00281BD1" w:rsidRPr="00281BD1" w:rsidRDefault="00281BD1" w:rsidP="00281BD1">
      <w:r w:rsidRPr="00281BD1">
        <w:t>Yet many appear to be asking similar implementation-related questions.</w:t>
      </w:r>
    </w:p>
    <w:p w14:paraId="3745D53D" w14:textId="77777777" w:rsidR="00281BD1" w:rsidRPr="00281BD1" w:rsidRDefault="00281BD1" w:rsidP="00281BD1">
      <w:r w:rsidRPr="00281BD1">
        <w:rPr>
          <w:b/>
          <w:bCs/>
        </w:rPr>
        <w:t>How can actions be monitored?</w:t>
      </w:r>
    </w:p>
    <w:p w14:paraId="0D12691E" w14:textId="77777777" w:rsidR="00281BD1" w:rsidRPr="00281BD1" w:rsidRDefault="00281BD1" w:rsidP="00281BD1">
      <w:r w:rsidRPr="00281BD1">
        <w:rPr>
          <w:b/>
          <w:bCs/>
        </w:rPr>
        <w:t>How can progress be demonstrated?</w:t>
      </w:r>
    </w:p>
    <w:p w14:paraId="16576337" w14:textId="77777777" w:rsidR="00281BD1" w:rsidRPr="00281BD1" w:rsidRDefault="00281BD1" w:rsidP="00281BD1">
      <w:r w:rsidRPr="00281BD1">
        <w:rPr>
          <w:b/>
          <w:bCs/>
        </w:rPr>
        <w:t>How can commitments remain credible over time?</w:t>
      </w:r>
    </w:p>
    <w:p w14:paraId="3185FB1D" w14:textId="77777777" w:rsidR="00281BD1" w:rsidRPr="00281BD1" w:rsidRDefault="00281BD1" w:rsidP="00281BD1">
      <w:r w:rsidRPr="00281BD1">
        <w:rPr>
          <w:b/>
          <w:bCs/>
        </w:rPr>
        <w:t>How can organizations maintain confidence in implementation?</w:t>
      </w:r>
    </w:p>
    <w:p w14:paraId="7BFF61F8" w14:textId="77777777" w:rsidR="00281BD1" w:rsidRPr="00281BD1" w:rsidRDefault="00281BD1" w:rsidP="00281BD1">
      <w:r w:rsidRPr="00281BD1">
        <w:pict w14:anchorId="4A04F190">
          <v:rect id="_x0000_i1080" style="width:486pt;height:.75pt" o:hrpct="0" o:hralign="center" o:hrstd="t" o:hr="t" fillcolor="#a0a0a0" stroked="f"/>
        </w:pict>
      </w:r>
    </w:p>
    <w:p w14:paraId="0F5E7084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Beyond Climate Commitments</w:t>
      </w:r>
    </w:p>
    <w:p w14:paraId="350F3086" w14:textId="77777777" w:rsidR="00281BD1" w:rsidRPr="00281BD1" w:rsidRDefault="00281BD1" w:rsidP="00281BD1">
      <w:r w:rsidRPr="00281BD1">
        <w:t>Historically, climate discussions often focused on targets, pledges and disclosures.</w:t>
      </w:r>
    </w:p>
    <w:p w14:paraId="22C563D7" w14:textId="77777777" w:rsidR="00281BD1" w:rsidRPr="00281BD1" w:rsidRDefault="00281BD1" w:rsidP="00281BD1">
      <w:r w:rsidRPr="00281BD1">
        <w:t>Today, another challenge may be becoming increasingly visible.</w:t>
      </w:r>
    </w:p>
    <w:p w14:paraId="0993FCCF" w14:textId="77777777" w:rsidR="00281BD1" w:rsidRPr="00281BD1" w:rsidRDefault="00281BD1" w:rsidP="00281BD1">
      <w:r w:rsidRPr="00281BD1">
        <w:t>As climate governance ecosystems mature, attention appears to be shifting toward the conditions required for implementation.</w:t>
      </w:r>
    </w:p>
    <w:p w14:paraId="0D56528A" w14:textId="77777777" w:rsidR="00281BD1" w:rsidRPr="00281BD1" w:rsidRDefault="00281BD1" w:rsidP="00281BD1">
      <w:r w:rsidRPr="00281BD1">
        <w:t>These conditions may include:</w:t>
      </w:r>
    </w:p>
    <w:p w14:paraId="43A93A98" w14:textId="77777777" w:rsidR="00281BD1" w:rsidRPr="00281BD1" w:rsidRDefault="00281BD1" w:rsidP="00281BD1">
      <w:pPr>
        <w:numPr>
          <w:ilvl w:val="0"/>
          <w:numId w:val="1"/>
        </w:numPr>
      </w:pPr>
      <w:r w:rsidRPr="00281BD1">
        <w:rPr>
          <w:b/>
          <w:bCs/>
        </w:rPr>
        <w:t>Traceability</w:t>
      </w:r>
    </w:p>
    <w:p w14:paraId="4E39B77A" w14:textId="77777777" w:rsidR="00281BD1" w:rsidRPr="00281BD1" w:rsidRDefault="00281BD1" w:rsidP="00281BD1">
      <w:pPr>
        <w:numPr>
          <w:ilvl w:val="0"/>
          <w:numId w:val="1"/>
        </w:numPr>
      </w:pPr>
      <w:r w:rsidRPr="00281BD1">
        <w:rPr>
          <w:b/>
          <w:bCs/>
        </w:rPr>
        <w:t>Monitoring</w:t>
      </w:r>
    </w:p>
    <w:p w14:paraId="1740B07E" w14:textId="77777777" w:rsidR="00281BD1" w:rsidRPr="00281BD1" w:rsidRDefault="00281BD1" w:rsidP="00281BD1">
      <w:pPr>
        <w:numPr>
          <w:ilvl w:val="0"/>
          <w:numId w:val="1"/>
        </w:numPr>
      </w:pPr>
      <w:r w:rsidRPr="00281BD1">
        <w:rPr>
          <w:b/>
          <w:bCs/>
        </w:rPr>
        <w:t>Continuity</w:t>
      </w:r>
    </w:p>
    <w:p w14:paraId="27BF9E34" w14:textId="77777777" w:rsidR="00281BD1" w:rsidRPr="00281BD1" w:rsidRDefault="00281BD1" w:rsidP="00281BD1">
      <w:pPr>
        <w:numPr>
          <w:ilvl w:val="0"/>
          <w:numId w:val="1"/>
        </w:numPr>
      </w:pPr>
      <w:r w:rsidRPr="00281BD1">
        <w:rPr>
          <w:b/>
          <w:bCs/>
        </w:rPr>
        <w:t>Accountability</w:t>
      </w:r>
    </w:p>
    <w:p w14:paraId="7D24EEDA" w14:textId="77777777" w:rsidR="00281BD1" w:rsidRPr="00281BD1" w:rsidRDefault="00281BD1" w:rsidP="00281BD1">
      <w:pPr>
        <w:numPr>
          <w:ilvl w:val="0"/>
          <w:numId w:val="1"/>
        </w:numPr>
      </w:pPr>
      <w:r w:rsidRPr="00281BD1">
        <w:rPr>
          <w:b/>
          <w:bCs/>
        </w:rPr>
        <w:t>Verification</w:t>
      </w:r>
    </w:p>
    <w:p w14:paraId="0CEC29B8" w14:textId="77777777" w:rsidR="00281BD1" w:rsidRPr="00281BD1" w:rsidRDefault="00281BD1" w:rsidP="00281BD1">
      <w:pPr>
        <w:numPr>
          <w:ilvl w:val="0"/>
          <w:numId w:val="1"/>
        </w:numPr>
      </w:pPr>
      <w:r w:rsidRPr="00281BD1">
        <w:rPr>
          <w:b/>
          <w:bCs/>
        </w:rPr>
        <w:t>Governance</w:t>
      </w:r>
    </w:p>
    <w:p w14:paraId="5B092985" w14:textId="77777777" w:rsidR="00281BD1" w:rsidRPr="00281BD1" w:rsidRDefault="00281BD1" w:rsidP="00281BD1">
      <w:r w:rsidRPr="00281BD1">
        <w:rPr>
          <w:b/>
          <w:bCs/>
        </w:rPr>
        <w:t>Different climate priorities.</w:t>
      </w:r>
    </w:p>
    <w:p w14:paraId="098ABD92" w14:textId="77777777" w:rsidR="00281BD1" w:rsidRPr="00281BD1" w:rsidRDefault="00281BD1" w:rsidP="00281BD1">
      <w:r w:rsidRPr="00281BD1">
        <w:rPr>
          <w:b/>
          <w:bCs/>
        </w:rPr>
        <w:lastRenderedPageBreak/>
        <w:t>Similar implementation challenges.</w:t>
      </w:r>
    </w:p>
    <w:p w14:paraId="2A972CE2" w14:textId="77777777" w:rsidR="00281BD1" w:rsidRPr="00281BD1" w:rsidRDefault="00281BD1" w:rsidP="00281BD1">
      <w:r w:rsidRPr="00281BD1">
        <w:pict w14:anchorId="3AB4015F">
          <v:rect id="_x0000_i1081" style="width:486pt;height:.75pt" o:hrpct="0" o:hralign="center" o:hrstd="t" o:hr="t" fillcolor="#a0a0a0" stroked="f"/>
        </w:pict>
      </w:r>
    </w:p>
    <w:p w14:paraId="04A19F57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Implementation Conditions</w:t>
      </w:r>
    </w:p>
    <w:p w14:paraId="476A79C9" w14:textId="77777777" w:rsidR="00281BD1" w:rsidRPr="00281BD1" w:rsidRDefault="00281BD1" w:rsidP="00281BD1">
      <w:r w:rsidRPr="00281BD1">
        <w:t>Perhaps one of the most interesting developments is that many current discussions no longer focus exclusively on climate ambitions.</w:t>
      </w:r>
    </w:p>
    <w:p w14:paraId="5ACF022A" w14:textId="77777777" w:rsidR="00281BD1" w:rsidRPr="00281BD1" w:rsidRDefault="00281BD1" w:rsidP="00281BD1">
      <w:r w:rsidRPr="00281BD1">
        <w:t>They increasingly focus on the operational conditions required to support those ambitions.</w:t>
      </w:r>
    </w:p>
    <w:p w14:paraId="5292DF8C" w14:textId="77777777" w:rsidR="00281BD1" w:rsidRPr="00281BD1" w:rsidRDefault="00281BD1" w:rsidP="00281BD1">
      <w:r w:rsidRPr="00281BD1">
        <w:t>Not only:</w:t>
      </w:r>
    </w:p>
    <w:p w14:paraId="6796D2FA" w14:textId="77777777" w:rsidR="00281BD1" w:rsidRPr="00281BD1" w:rsidRDefault="00281BD1" w:rsidP="00281BD1">
      <w:r w:rsidRPr="00281BD1">
        <w:rPr>
          <w:b/>
          <w:bCs/>
        </w:rPr>
        <w:t>What should be achieved?</w:t>
      </w:r>
    </w:p>
    <w:p w14:paraId="2028A7D9" w14:textId="77777777" w:rsidR="00281BD1" w:rsidRPr="00281BD1" w:rsidRDefault="00281BD1" w:rsidP="00281BD1">
      <w:r w:rsidRPr="00281BD1">
        <w:t>But also:</w:t>
      </w:r>
    </w:p>
    <w:p w14:paraId="52BC004E" w14:textId="77777777" w:rsidR="00281BD1" w:rsidRPr="00281BD1" w:rsidRDefault="00281BD1" w:rsidP="00281BD1">
      <w:r w:rsidRPr="00281BD1">
        <w:rPr>
          <w:b/>
          <w:bCs/>
        </w:rPr>
        <w:t>How is progress monitored?</w:t>
      </w:r>
    </w:p>
    <w:p w14:paraId="11648D53" w14:textId="77777777" w:rsidR="00281BD1" w:rsidRPr="00281BD1" w:rsidRDefault="00281BD1" w:rsidP="00281BD1">
      <w:r w:rsidRPr="00281BD1">
        <w:rPr>
          <w:b/>
          <w:bCs/>
        </w:rPr>
        <w:t>How is action maintained?</w:t>
      </w:r>
    </w:p>
    <w:p w14:paraId="598E6C96" w14:textId="77777777" w:rsidR="00281BD1" w:rsidRPr="00281BD1" w:rsidRDefault="00281BD1" w:rsidP="00281BD1">
      <w:r w:rsidRPr="00281BD1">
        <w:rPr>
          <w:b/>
          <w:bCs/>
        </w:rPr>
        <w:t>How is implementation verified?</w:t>
      </w:r>
    </w:p>
    <w:p w14:paraId="47E8A29D" w14:textId="77777777" w:rsidR="00281BD1" w:rsidRPr="00281BD1" w:rsidRDefault="00281BD1" w:rsidP="00281BD1">
      <w:r w:rsidRPr="00281BD1">
        <w:rPr>
          <w:b/>
          <w:bCs/>
        </w:rPr>
        <w:t>How is trust preserved?</w:t>
      </w:r>
    </w:p>
    <w:p w14:paraId="42B33EFF" w14:textId="7DA0CB60" w:rsidR="00281BD1" w:rsidRPr="00281BD1" w:rsidRDefault="00281BD1" w:rsidP="00281BD1">
      <w:r w:rsidRPr="00281BD1">
        <w:lastRenderedPageBreak/>
        <w:drawing>
          <wp:inline distT="0" distB="0" distL="0" distR="0" wp14:anchorId="26A56E1C" wp14:editId="4E5A69FC">
            <wp:extent cx="5274310" cy="7916545"/>
            <wp:effectExtent l="0" t="0" r="2540" b="8255"/>
            <wp:docPr id="1550273321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21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48DEE" w14:textId="77777777" w:rsidR="00281BD1" w:rsidRPr="00281BD1" w:rsidRDefault="00281BD1" w:rsidP="00281BD1">
      <w:r w:rsidRPr="00281BD1">
        <w:pict w14:anchorId="337DDE6C">
          <v:rect id="_x0000_i1083" style="width:486pt;height:.75pt" o:hrpct="0" o:hralign="center" o:hrstd="t" o:hr="t" fillcolor="#a0a0a0" stroked="f"/>
        </w:pict>
      </w:r>
    </w:p>
    <w:p w14:paraId="0545E6BD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Closing Reflection</w:t>
      </w:r>
    </w:p>
    <w:p w14:paraId="65B19D20" w14:textId="77777777" w:rsidR="00281BD1" w:rsidRPr="00281BD1" w:rsidRDefault="00281BD1" w:rsidP="00281BD1">
      <w:r w:rsidRPr="00281BD1">
        <w:lastRenderedPageBreak/>
        <w:t>The future challenge of climate governance may not be the creation of additional commitments.</w:t>
      </w:r>
    </w:p>
    <w:p w14:paraId="69E5C4DE" w14:textId="77777777" w:rsidR="00281BD1" w:rsidRPr="00281BD1" w:rsidRDefault="00281BD1" w:rsidP="00281BD1">
      <w:r w:rsidRPr="00281BD1">
        <w:t>It may be ensuring that climate-related actions remain visible, verifiable and trusted across increasingly complex operational, political and economic environments.</w:t>
      </w:r>
    </w:p>
    <w:p w14:paraId="2EBE563C" w14:textId="77777777" w:rsidR="00281BD1" w:rsidRPr="00281BD1" w:rsidRDefault="00281BD1" w:rsidP="00281BD1">
      <w:r w:rsidRPr="00281BD1">
        <w:rPr>
          <w:b/>
          <w:bCs/>
        </w:rPr>
        <w:t>Different priorities.</w:t>
      </w:r>
    </w:p>
    <w:p w14:paraId="56FF109D" w14:textId="77777777" w:rsidR="00281BD1" w:rsidRPr="00281BD1" w:rsidRDefault="00281BD1" w:rsidP="00281BD1">
      <w:r w:rsidRPr="00281BD1">
        <w:rPr>
          <w:b/>
          <w:bCs/>
        </w:rPr>
        <w:t>Different objectives.</w:t>
      </w:r>
    </w:p>
    <w:p w14:paraId="122D488E" w14:textId="77777777" w:rsidR="00281BD1" w:rsidRPr="00281BD1" w:rsidRDefault="00281BD1" w:rsidP="00281BD1">
      <w:r w:rsidRPr="00281BD1">
        <w:rPr>
          <w:b/>
          <w:bCs/>
        </w:rPr>
        <w:t>Yet increasingly similar implementation challenges.</w:t>
      </w:r>
    </w:p>
    <w:p w14:paraId="6E452A2D" w14:textId="77777777" w:rsidR="00281BD1" w:rsidRPr="00281BD1" w:rsidRDefault="00281BD1" w:rsidP="00281BD1">
      <w:r w:rsidRPr="00281BD1">
        <w:pict w14:anchorId="7ECA9C30">
          <v:rect id="_x0000_i1084" style="width:486pt;height:.75pt" o:hrpct="0" o:hralign="center" o:hrstd="t" o:hr="t" fillcolor="#a0a0a0" stroked="f"/>
        </w:pict>
      </w:r>
    </w:p>
    <w:p w14:paraId="6E700232" w14:textId="77777777" w:rsidR="00281BD1" w:rsidRPr="00281BD1" w:rsidRDefault="00281BD1" w:rsidP="00281BD1">
      <w:pPr>
        <w:rPr>
          <w:b/>
          <w:bCs/>
        </w:rPr>
      </w:pPr>
      <w:r w:rsidRPr="00281BD1">
        <w:rPr>
          <w:b/>
          <w:bCs/>
        </w:rPr>
        <w:t>Evidence Infrastructure Signal</w:t>
      </w:r>
    </w:p>
    <w:p w14:paraId="5A11301F" w14:textId="77777777" w:rsidR="00281BD1" w:rsidRPr="00281BD1" w:rsidRDefault="00281BD1" w:rsidP="00281BD1">
      <w:r w:rsidRPr="00281BD1">
        <w:t>Evidence Infrastructure Signal is an ongoing publication series observing structural shifts across interoperability, traceability, governance architectures and sustainability ecosystems.</w:t>
      </w:r>
    </w:p>
    <w:p w14:paraId="60700E1F" w14:textId="77777777" w:rsidR="00281BD1" w:rsidRPr="00281BD1" w:rsidRDefault="00281BD1" w:rsidP="00281BD1">
      <w:r w:rsidRPr="00281BD1">
        <w:rPr>
          <w:i/>
          <w:iCs/>
        </w:rPr>
        <w:t>Illustrative ecosystem observations only.</w:t>
      </w:r>
    </w:p>
    <w:p w14:paraId="72435C89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FF1"/>
    <w:multiLevelType w:val="multilevel"/>
    <w:tmpl w:val="9F68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716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98"/>
    <w:rsid w:val="00281BD1"/>
    <w:rsid w:val="00410398"/>
    <w:rsid w:val="007E240A"/>
    <w:rsid w:val="00B159C3"/>
    <w:rsid w:val="00CB5718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02626"/>
  <w15:chartTrackingRefBased/>
  <w15:docId w15:val="{CB9EA34C-CA74-4574-BCE6-836D5706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1039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39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039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03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039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039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039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039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1039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103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1039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103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1039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1039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1039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1039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103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039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10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039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103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0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103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03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03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0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103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039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81BD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81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2026-08-16T09:19:00Z</dcterms:created>
  <dcterms:modified xsi:type="dcterms:W3CDTF">2026-08-16T09:20:00Z</dcterms:modified>
</cp:coreProperties>
</file>