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29A406" w14:textId="77777777" w:rsidR="00547186" w:rsidRDefault="00547186" w:rsidP="00547186">
      <w:pPr>
        <w:rPr>
          <w:b/>
          <w:bCs/>
        </w:rPr>
      </w:pPr>
      <w:r w:rsidRPr="00547186">
        <w:rPr>
          <w:b/>
          <w:bCs/>
        </w:rPr>
        <w:t xml:space="preserve">Evidence Infrastructure Signal · 007 </w:t>
      </w:r>
    </w:p>
    <w:p w14:paraId="3CC663A2" w14:textId="2FD7000C" w:rsidR="00547186" w:rsidRPr="00547186" w:rsidRDefault="00547186" w:rsidP="00547186">
      <w:pPr>
        <w:rPr>
          <w:b/>
          <w:bCs/>
        </w:rPr>
      </w:pPr>
      <w:r w:rsidRPr="00547186">
        <w:rPr>
          <w:b/>
          <w:bCs/>
        </w:rPr>
        <w:t>Different Initiatives. Similar Information Questions.</w:t>
      </w:r>
    </w:p>
    <w:p w14:paraId="7ECEAC12" w14:textId="77777777" w:rsidR="00547186" w:rsidRPr="00547186" w:rsidRDefault="00547186" w:rsidP="00547186">
      <w:r w:rsidRPr="00547186">
        <w:t>June 19, 2026</w:t>
      </w:r>
    </w:p>
    <w:p w14:paraId="59AC2C92" w14:textId="77777777" w:rsidR="00547186" w:rsidRPr="00547186" w:rsidRDefault="00547186" w:rsidP="00547186">
      <w:pPr>
        <w:rPr>
          <w:b/>
          <w:bCs/>
        </w:rPr>
      </w:pPr>
      <w:r w:rsidRPr="00547186">
        <w:rPr>
          <w:b/>
          <w:bCs/>
        </w:rPr>
        <w:t>Why Information Conditions Are Becoming Increasingly Visible Across Sustainability Ecosystems</w:t>
      </w:r>
    </w:p>
    <w:p w14:paraId="3D36BB86" w14:textId="77777777" w:rsidR="00547186" w:rsidRPr="00547186" w:rsidRDefault="00547186" w:rsidP="00547186">
      <w:r w:rsidRPr="00547186">
        <w:pict w14:anchorId="22A6955E">
          <v:rect id="_x0000_i1113" style="width:486pt;height:.75pt" o:hrpct="0" o:hralign="center" o:hrstd="t" o:hr="t" fillcolor="#a0a0a0" stroked="f"/>
        </w:pict>
      </w:r>
    </w:p>
    <w:p w14:paraId="77C4DF64" w14:textId="77777777" w:rsidR="00547186" w:rsidRPr="00547186" w:rsidRDefault="00547186" w:rsidP="00547186">
      <w:pPr>
        <w:rPr>
          <w:b/>
          <w:bCs/>
        </w:rPr>
      </w:pPr>
      <w:r w:rsidRPr="00547186">
        <w:rPr>
          <w:b/>
          <w:bCs/>
        </w:rPr>
        <w:t>Opening</w:t>
      </w:r>
    </w:p>
    <w:p w14:paraId="56BAE5C1" w14:textId="77777777" w:rsidR="00547186" w:rsidRPr="00547186" w:rsidRDefault="00547186" w:rsidP="00547186">
      <w:r w:rsidRPr="00547186">
        <w:t>Over the past week, a number of seemingly unrelated developments emerged across sustainability reporting, due diligence, corporate governance and digital reporting ecosystems.</w:t>
      </w:r>
    </w:p>
    <w:p w14:paraId="5B0D02A4" w14:textId="77777777" w:rsidR="00547186" w:rsidRPr="00547186" w:rsidRDefault="00547186" w:rsidP="00547186">
      <w:r w:rsidRPr="00547186">
        <w:t>These developments originated from different institutions.</w:t>
      </w:r>
    </w:p>
    <w:p w14:paraId="1D2B2C24" w14:textId="77777777" w:rsidR="00547186" w:rsidRPr="00547186" w:rsidRDefault="00547186" w:rsidP="00547186">
      <w:r w:rsidRPr="00547186">
        <w:t>Different mandates.</w:t>
      </w:r>
    </w:p>
    <w:p w14:paraId="1C491D66" w14:textId="77777777" w:rsidR="00547186" w:rsidRPr="00547186" w:rsidRDefault="00547186" w:rsidP="00547186">
      <w:r w:rsidRPr="00547186">
        <w:t>Different regulatory contexts.</w:t>
      </w:r>
    </w:p>
    <w:p w14:paraId="3BF98DFF" w14:textId="77777777" w:rsidR="00547186" w:rsidRPr="00547186" w:rsidRDefault="00547186" w:rsidP="00547186">
      <w:r w:rsidRPr="00547186">
        <w:t>Different stakeholder groups.</w:t>
      </w:r>
    </w:p>
    <w:p w14:paraId="6FC95576" w14:textId="77777777" w:rsidR="00547186" w:rsidRPr="00547186" w:rsidRDefault="00547186" w:rsidP="00547186">
      <w:r w:rsidRPr="00547186">
        <w:t>Yet a recurring pattern appears to be emerging.</w:t>
      </w:r>
    </w:p>
    <w:p w14:paraId="19E08A4D" w14:textId="77777777" w:rsidR="00547186" w:rsidRPr="00547186" w:rsidRDefault="00547186" w:rsidP="00547186">
      <w:r w:rsidRPr="00547186">
        <w:t>Increasingly, discussions are no longer focused solely on what organizations should disclose.</w:t>
      </w:r>
    </w:p>
    <w:p w14:paraId="56267E51" w14:textId="77777777" w:rsidR="00547186" w:rsidRPr="00547186" w:rsidRDefault="00547186" w:rsidP="00547186">
      <w:r w:rsidRPr="00547186">
        <w:t>They are beginning to focus on the conditions required for information to remain usable</w:t>
      </w:r>
    </w:p>
    <w:p w14:paraId="1DC8DB2B" w14:textId="6DB7E52B" w:rsidR="00547186" w:rsidRPr="00547186" w:rsidRDefault="00547186" w:rsidP="00547186">
      <w:r w:rsidRPr="00547186">
        <w:lastRenderedPageBreak/>
        <w:drawing>
          <wp:inline distT="0" distB="0" distL="0" distR="0" wp14:anchorId="6BBD0E10" wp14:editId="1A19E020">
            <wp:extent cx="5274310" cy="7916545"/>
            <wp:effectExtent l="0" t="0" r="2540" b="8255"/>
            <wp:docPr id="783304045" name="圖片 5" descr="Article cont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mber73" descr="Article content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916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8CD01F" w14:textId="77777777" w:rsidR="00547186" w:rsidRPr="00547186" w:rsidRDefault="00547186" w:rsidP="00547186">
      <w:r w:rsidRPr="00547186">
        <w:t>Different ecosystems increasingly appear to be asking similar information-related questions.</w:t>
      </w:r>
    </w:p>
    <w:p w14:paraId="5E190462" w14:textId="77777777" w:rsidR="00547186" w:rsidRPr="00547186" w:rsidRDefault="00547186" w:rsidP="00547186">
      <w:r w:rsidRPr="00547186">
        <w:lastRenderedPageBreak/>
        <w:pict w14:anchorId="4ED170A0">
          <v:rect id="_x0000_i1115" style="width:486pt;height:.75pt" o:hrpct="0" o:hralign="center" o:hrstd="t" o:hr="t" fillcolor="#a0a0a0" stroked="f"/>
        </w:pict>
      </w:r>
    </w:p>
    <w:p w14:paraId="00CA1C9D" w14:textId="77777777" w:rsidR="00547186" w:rsidRPr="00547186" w:rsidRDefault="00547186" w:rsidP="00547186">
      <w:pPr>
        <w:rPr>
          <w:b/>
          <w:bCs/>
        </w:rPr>
      </w:pPr>
      <w:r w:rsidRPr="00547186">
        <w:rPr>
          <w:b/>
          <w:bCs/>
        </w:rPr>
        <w:t>Recent Ecosystem Developments</w:t>
      </w:r>
    </w:p>
    <w:p w14:paraId="64B873EC" w14:textId="77777777" w:rsidR="00547186" w:rsidRPr="00547186" w:rsidRDefault="00547186" w:rsidP="00547186">
      <w:pPr>
        <w:rPr>
          <w:b/>
          <w:bCs/>
        </w:rPr>
      </w:pPr>
      <w:r w:rsidRPr="00547186">
        <w:rPr>
          <w:b/>
          <w:bCs/>
        </w:rPr>
        <w:t>ESMA</w:t>
      </w:r>
    </w:p>
    <w:p w14:paraId="13440A1E" w14:textId="77777777" w:rsidR="00547186" w:rsidRPr="00547186" w:rsidRDefault="00547186" w:rsidP="00547186">
      <w:r w:rsidRPr="00547186">
        <w:t>Recent ESMA discussions on ESRS technical advice continue to emphasize:</w:t>
      </w:r>
    </w:p>
    <w:p w14:paraId="3444D6A0" w14:textId="77777777" w:rsidR="00547186" w:rsidRPr="00547186" w:rsidRDefault="00547186" w:rsidP="00547186">
      <w:pPr>
        <w:numPr>
          <w:ilvl w:val="0"/>
          <w:numId w:val="1"/>
        </w:numPr>
      </w:pPr>
      <w:r w:rsidRPr="00547186">
        <w:t>decision-usefulness</w:t>
      </w:r>
    </w:p>
    <w:p w14:paraId="4FEA74AB" w14:textId="77777777" w:rsidR="00547186" w:rsidRPr="00547186" w:rsidRDefault="00547186" w:rsidP="00547186">
      <w:pPr>
        <w:numPr>
          <w:ilvl w:val="0"/>
          <w:numId w:val="1"/>
        </w:numPr>
      </w:pPr>
      <w:r w:rsidRPr="00547186">
        <w:t>comparability</w:t>
      </w:r>
    </w:p>
    <w:p w14:paraId="708A94F7" w14:textId="77777777" w:rsidR="00547186" w:rsidRPr="00547186" w:rsidRDefault="00547186" w:rsidP="00547186">
      <w:pPr>
        <w:numPr>
          <w:ilvl w:val="0"/>
          <w:numId w:val="1"/>
        </w:numPr>
      </w:pPr>
      <w:r w:rsidRPr="00547186">
        <w:t>interoperability</w:t>
      </w:r>
    </w:p>
    <w:p w14:paraId="0F81C790" w14:textId="77777777" w:rsidR="00547186" w:rsidRPr="00547186" w:rsidRDefault="00547186" w:rsidP="00547186">
      <w:pPr>
        <w:numPr>
          <w:ilvl w:val="0"/>
          <w:numId w:val="1"/>
        </w:numPr>
      </w:pPr>
      <w:r w:rsidRPr="00547186">
        <w:t>information quality</w:t>
      </w:r>
    </w:p>
    <w:p w14:paraId="00D18E4C" w14:textId="77777777" w:rsidR="00547186" w:rsidRPr="00547186" w:rsidRDefault="00547186" w:rsidP="00547186">
      <w:r w:rsidRPr="00547186">
        <w:pict w14:anchorId="53DA8ADB">
          <v:rect id="_x0000_i1116" style="width:486pt;height:.75pt" o:hrpct="0" o:hralign="center" o:hrstd="t" o:hr="t" fillcolor="#a0a0a0" stroked="f"/>
        </w:pict>
      </w:r>
    </w:p>
    <w:p w14:paraId="024CA8D1" w14:textId="77777777" w:rsidR="00547186" w:rsidRPr="00547186" w:rsidRDefault="00547186" w:rsidP="00547186">
      <w:pPr>
        <w:rPr>
          <w:b/>
          <w:bCs/>
        </w:rPr>
      </w:pPr>
      <w:r w:rsidRPr="00547186">
        <w:rPr>
          <w:b/>
          <w:bCs/>
        </w:rPr>
        <w:t>IFRS Foundation &amp; GRI</w:t>
      </w:r>
    </w:p>
    <w:p w14:paraId="51F51E09" w14:textId="77777777" w:rsidR="00547186" w:rsidRPr="00547186" w:rsidRDefault="00547186" w:rsidP="00547186">
      <w:r w:rsidRPr="00547186">
        <w:t>The latest joint publication between IFRS Foundation and GRI further highlights practical interoperability between sustainability reporting approaches.</w:t>
      </w:r>
    </w:p>
    <w:p w14:paraId="438E28E1" w14:textId="77777777" w:rsidR="00547186" w:rsidRPr="00547186" w:rsidRDefault="00547186" w:rsidP="00547186">
      <w:r w:rsidRPr="00547186">
        <w:t>Rather than reducing differences between standards, the focus increasingly appears to be reducing friction between them.</w:t>
      </w:r>
    </w:p>
    <w:p w14:paraId="3FC316A8" w14:textId="77777777" w:rsidR="00547186" w:rsidRPr="00547186" w:rsidRDefault="00547186" w:rsidP="00547186">
      <w:r w:rsidRPr="00547186">
        <w:pict w14:anchorId="020DE082">
          <v:rect id="_x0000_i1117" style="width:486pt;height:.75pt" o:hrpct="0" o:hralign="center" o:hrstd="t" o:hr="t" fillcolor="#a0a0a0" stroked="f"/>
        </w:pict>
      </w:r>
    </w:p>
    <w:p w14:paraId="3A48F97B" w14:textId="77777777" w:rsidR="00547186" w:rsidRPr="00547186" w:rsidRDefault="00547186" w:rsidP="00547186">
      <w:pPr>
        <w:rPr>
          <w:b/>
          <w:bCs/>
        </w:rPr>
      </w:pPr>
      <w:r w:rsidRPr="00547186">
        <w:rPr>
          <w:b/>
          <w:bCs/>
        </w:rPr>
        <w:t>Corporate Sustainability Due Diligence Directive (CSDDD)</w:t>
      </w:r>
    </w:p>
    <w:p w14:paraId="1C97C458" w14:textId="77777777" w:rsidR="00547186" w:rsidRPr="00547186" w:rsidRDefault="00547186" w:rsidP="00547186">
      <w:r w:rsidRPr="00547186">
        <w:t>The European Commission recently launched its consultation on future implementation guidelines.</w:t>
      </w:r>
    </w:p>
    <w:p w14:paraId="05542396" w14:textId="77777777" w:rsidR="00547186" w:rsidRPr="00547186" w:rsidRDefault="00547186" w:rsidP="00547186">
      <w:r w:rsidRPr="00547186">
        <w:t>The consultation raises questions around:</w:t>
      </w:r>
    </w:p>
    <w:p w14:paraId="07E5ED24" w14:textId="77777777" w:rsidR="00547186" w:rsidRPr="00547186" w:rsidRDefault="00547186" w:rsidP="00547186">
      <w:pPr>
        <w:numPr>
          <w:ilvl w:val="0"/>
          <w:numId w:val="2"/>
        </w:numPr>
      </w:pPr>
      <w:r w:rsidRPr="00547186">
        <w:t>risk identification</w:t>
      </w:r>
    </w:p>
    <w:p w14:paraId="1AC721AC" w14:textId="77777777" w:rsidR="00547186" w:rsidRPr="00547186" w:rsidRDefault="00547186" w:rsidP="00547186">
      <w:pPr>
        <w:numPr>
          <w:ilvl w:val="0"/>
          <w:numId w:val="2"/>
        </w:numPr>
      </w:pPr>
      <w:proofErr w:type="spellStart"/>
      <w:r w:rsidRPr="00547186">
        <w:t>prioritisation</w:t>
      </w:r>
      <w:proofErr w:type="spellEnd"/>
    </w:p>
    <w:p w14:paraId="646381AC" w14:textId="77777777" w:rsidR="00547186" w:rsidRPr="00547186" w:rsidRDefault="00547186" w:rsidP="00547186">
      <w:pPr>
        <w:numPr>
          <w:ilvl w:val="0"/>
          <w:numId w:val="2"/>
        </w:numPr>
      </w:pPr>
      <w:r w:rsidRPr="00547186">
        <w:t>monitoring</w:t>
      </w:r>
    </w:p>
    <w:p w14:paraId="58729A8B" w14:textId="77777777" w:rsidR="00547186" w:rsidRPr="00547186" w:rsidRDefault="00547186" w:rsidP="00547186">
      <w:pPr>
        <w:numPr>
          <w:ilvl w:val="0"/>
          <w:numId w:val="2"/>
        </w:numPr>
      </w:pPr>
      <w:r w:rsidRPr="00547186">
        <w:t>digital tools</w:t>
      </w:r>
    </w:p>
    <w:p w14:paraId="3F9FB863" w14:textId="77777777" w:rsidR="00547186" w:rsidRPr="00547186" w:rsidRDefault="00547186" w:rsidP="00547186">
      <w:pPr>
        <w:numPr>
          <w:ilvl w:val="0"/>
          <w:numId w:val="2"/>
        </w:numPr>
      </w:pPr>
      <w:r w:rsidRPr="00547186">
        <w:t>information sharing</w:t>
      </w:r>
    </w:p>
    <w:p w14:paraId="6D718B66" w14:textId="77777777" w:rsidR="00547186" w:rsidRPr="00547186" w:rsidRDefault="00547186" w:rsidP="00547186">
      <w:pPr>
        <w:numPr>
          <w:ilvl w:val="0"/>
          <w:numId w:val="2"/>
        </w:numPr>
      </w:pPr>
      <w:r w:rsidRPr="00547186">
        <w:t>third-party verification</w:t>
      </w:r>
    </w:p>
    <w:p w14:paraId="37FDB54D" w14:textId="77777777" w:rsidR="00547186" w:rsidRPr="00547186" w:rsidRDefault="00547186" w:rsidP="00547186">
      <w:r w:rsidRPr="00547186">
        <w:lastRenderedPageBreak/>
        <w:t>Viewed collectively, these questions suggest growing attention toward the operational conditions required to sustain due diligence over time.</w:t>
      </w:r>
    </w:p>
    <w:p w14:paraId="1B211E85" w14:textId="77777777" w:rsidR="00547186" w:rsidRPr="00547186" w:rsidRDefault="00547186" w:rsidP="00547186">
      <w:r w:rsidRPr="00547186">
        <w:pict w14:anchorId="696A92BF">
          <v:rect id="_x0000_i1118" style="width:486pt;height:.75pt" o:hrpct="0" o:hralign="center" o:hrstd="t" o:hr="t" fillcolor="#a0a0a0" stroked="f"/>
        </w:pict>
      </w:r>
    </w:p>
    <w:p w14:paraId="609C9C19" w14:textId="77777777" w:rsidR="00547186" w:rsidRPr="00547186" w:rsidRDefault="00547186" w:rsidP="00547186">
      <w:pPr>
        <w:rPr>
          <w:b/>
          <w:bCs/>
        </w:rPr>
      </w:pPr>
      <w:r w:rsidRPr="00547186">
        <w:rPr>
          <w:b/>
          <w:bCs/>
        </w:rPr>
        <w:t>CDP</w:t>
      </w:r>
    </w:p>
    <w:p w14:paraId="731D455E" w14:textId="77777777" w:rsidR="00547186" w:rsidRPr="00547186" w:rsidRDefault="00547186" w:rsidP="00547186">
      <w:r w:rsidRPr="00547186">
        <w:t>Recent observations from CDP continue to emphasize governance, implementation and long-term business resilience.</w:t>
      </w:r>
    </w:p>
    <w:p w14:paraId="44FB22A1" w14:textId="77777777" w:rsidR="00547186" w:rsidRPr="00547186" w:rsidRDefault="00547186" w:rsidP="00547186">
      <w:r w:rsidRPr="00547186">
        <w:t>The discussion increasingly extends beyond disclosure itself and toward how information supports organizational action.</w:t>
      </w:r>
    </w:p>
    <w:p w14:paraId="716C6183" w14:textId="77777777" w:rsidR="00547186" w:rsidRPr="00547186" w:rsidRDefault="00547186" w:rsidP="00547186">
      <w:r w:rsidRPr="00547186">
        <w:pict w14:anchorId="388C9A15">
          <v:rect id="_x0000_i1119" style="width:486pt;height:.75pt" o:hrpct="0" o:hralign="center" o:hrstd="t" o:hr="t" fillcolor="#a0a0a0" stroked="f"/>
        </w:pict>
      </w:r>
    </w:p>
    <w:p w14:paraId="65E5D56D" w14:textId="77777777" w:rsidR="00547186" w:rsidRPr="00547186" w:rsidRDefault="00547186" w:rsidP="00547186">
      <w:pPr>
        <w:rPr>
          <w:b/>
          <w:bCs/>
        </w:rPr>
      </w:pPr>
      <w:r w:rsidRPr="00547186">
        <w:rPr>
          <w:b/>
          <w:bCs/>
        </w:rPr>
        <w:t>SBTN</w:t>
      </w:r>
    </w:p>
    <w:p w14:paraId="3D3993BC" w14:textId="77777777" w:rsidR="00547186" w:rsidRPr="00547186" w:rsidRDefault="00547186" w:rsidP="00547186">
      <w:r w:rsidRPr="00547186">
        <w:t xml:space="preserve">Recent discussions continue to explore </w:t>
      </w:r>
      <w:proofErr w:type="spellStart"/>
      <w:r w:rsidRPr="00547186">
        <w:t>prioritisation</w:t>
      </w:r>
      <w:proofErr w:type="spellEnd"/>
      <w:r w:rsidRPr="00547186">
        <w:t>.</w:t>
      </w:r>
    </w:p>
    <w:p w14:paraId="64E564AB" w14:textId="77777777" w:rsidR="00547186" w:rsidRPr="00547186" w:rsidRDefault="00547186" w:rsidP="00547186">
      <w:r w:rsidRPr="00547186">
        <w:t>Not every issue can be addressed simultaneously.</w:t>
      </w:r>
    </w:p>
    <w:p w14:paraId="4F53D800" w14:textId="77777777" w:rsidR="00547186" w:rsidRPr="00547186" w:rsidRDefault="00547186" w:rsidP="00547186">
      <w:r w:rsidRPr="00547186">
        <w:t>The challenge increasingly becomes determining where action matters most.</w:t>
      </w:r>
    </w:p>
    <w:p w14:paraId="5E9256B5" w14:textId="77777777" w:rsidR="00547186" w:rsidRPr="00547186" w:rsidRDefault="00547186" w:rsidP="00547186">
      <w:r w:rsidRPr="00547186">
        <w:pict w14:anchorId="04FFE94E">
          <v:rect id="_x0000_i1120" style="width:486pt;height:.75pt" o:hrpct="0" o:hralign="center" o:hrstd="t" o:hr="t" fillcolor="#a0a0a0" stroked="f"/>
        </w:pict>
      </w:r>
    </w:p>
    <w:p w14:paraId="2F154E5F" w14:textId="77777777" w:rsidR="00547186" w:rsidRPr="00547186" w:rsidRDefault="00547186" w:rsidP="00547186">
      <w:pPr>
        <w:rPr>
          <w:b/>
          <w:bCs/>
        </w:rPr>
      </w:pPr>
      <w:r w:rsidRPr="00547186">
        <w:rPr>
          <w:b/>
          <w:bCs/>
        </w:rPr>
        <w:t>Emerging Pattern</w:t>
      </w:r>
    </w:p>
    <w:p w14:paraId="5F6C6C93" w14:textId="77777777" w:rsidR="00547186" w:rsidRPr="00547186" w:rsidRDefault="00547186" w:rsidP="00547186">
      <w:r w:rsidRPr="00547186">
        <w:t>At first glance, these initiatives appear unrelated.</w:t>
      </w:r>
    </w:p>
    <w:p w14:paraId="5D8E29FA" w14:textId="77777777" w:rsidR="00547186" w:rsidRPr="00547186" w:rsidRDefault="00547186" w:rsidP="00547186">
      <w:r w:rsidRPr="00547186">
        <w:t>One focuses on reporting.</w:t>
      </w:r>
    </w:p>
    <w:p w14:paraId="31ED4F36" w14:textId="77777777" w:rsidR="00547186" w:rsidRPr="00547186" w:rsidRDefault="00547186" w:rsidP="00547186">
      <w:r w:rsidRPr="00547186">
        <w:t>Another on due diligence.</w:t>
      </w:r>
    </w:p>
    <w:p w14:paraId="780499F7" w14:textId="77777777" w:rsidR="00547186" w:rsidRPr="00547186" w:rsidRDefault="00547186" w:rsidP="00547186">
      <w:r w:rsidRPr="00547186">
        <w:t>Another on environmental target-setting.</w:t>
      </w:r>
    </w:p>
    <w:p w14:paraId="63938048" w14:textId="77777777" w:rsidR="00547186" w:rsidRPr="00547186" w:rsidRDefault="00547186" w:rsidP="00547186">
      <w:r w:rsidRPr="00547186">
        <w:t>Another on disclosure systems.</w:t>
      </w:r>
    </w:p>
    <w:p w14:paraId="2CAD2532" w14:textId="77777777" w:rsidR="00547186" w:rsidRPr="00547186" w:rsidRDefault="00547186" w:rsidP="00547186">
      <w:r w:rsidRPr="00547186">
        <w:t>Yet many appear to be asking similar information-related questions.</w:t>
      </w:r>
    </w:p>
    <w:p w14:paraId="0978BD3E" w14:textId="77777777" w:rsidR="00547186" w:rsidRPr="00547186" w:rsidRDefault="00547186" w:rsidP="00547186">
      <w:r w:rsidRPr="00547186">
        <w:pict w14:anchorId="68A6085C">
          <v:rect id="_x0000_i1121" style="width:486pt;height:.75pt" o:hrpct="0" o:hralign="center" o:hrstd="t" o:hr="t" fillcolor="#a0a0a0" stroked="f"/>
        </w:pict>
      </w:r>
    </w:p>
    <w:p w14:paraId="7800B156" w14:textId="77777777" w:rsidR="00547186" w:rsidRPr="00547186" w:rsidRDefault="00547186" w:rsidP="00547186">
      <w:pPr>
        <w:rPr>
          <w:b/>
          <w:bCs/>
        </w:rPr>
      </w:pPr>
      <w:r w:rsidRPr="00547186">
        <w:rPr>
          <w:b/>
          <w:bCs/>
        </w:rPr>
        <w:t>How should risks be identified?</w:t>
      </w:r>
    </w:p>
    <w:p w14:paraId="4DA02AD3" w14:textId="77777777" w:rsidR="00547186" w:rsidRPr="00547186" w:rsidRDefault="00547186" w:rsidP="00547186">
      <w:pPr>
        <w:rPr>
          <w:b/>
          <w:bCs/>
        </w:rPr>
      </w:pPr>
      <w:r w:rsidRPr="00547186">
        <w:rPr>
          <w:b/>
          <w:bCs/>
        </w:rPr>
        <w:t>How should priorities be determined?</w:t>
      </w:r>
    </w:p>
    <w:p w14:paraId="1497C0CA" w14:textId="77777777" w:rsidR="00547186" w:rsidRPr="00547186" w:rsidRDefault="00547186" w:rsidP="00547186">
      <w:pPr>
        <w:rPr>
          <w:b/>
          <w:bCs/>
        </w:rPr>
      </w:pPr>
      <w:r w:rsidRPr="00547186">
        <w:rPr>
          <w:b/>
          <w:bCs/>
        </w:rPr>
        <w:t>How should information remain traceable?</w:t>
      </w:r>
    </w:p>
    <w:p w14:paraId="1CCBBA96" w14:textId="77777777" w:rsidR="00547186" w:rsidRPr="00547186" w:rsidRDefault="00547186" w:rsidP="00547186">
      <w:pPr>
        <w:rPr>
          <w:b/>
          <w:bCs/>
        </w:rPr>
      </w:pPr>
      <w:r w:rsidRPr="00547186">
        <w:rPr>
          <w:b/>
          <w:bCs/>
        </w:rPr>
        <w:lastRenderedPageBreak/>
        <w:t>How should information remain comparable?</w:t>
      </w:r>
    </w:p>
    <w:p w14:paraId="4EC1BE9E" w14:textId="77777777" w:rsidR="00547186" w:rsidRPr="00547186" w:rsidRDefault="00547186" w:rsidP="00547186">
      <w:pPr>
        <w:rPr>
          <w:b/>
          <w:bCs/>
        </w:rPr>
      </w:pPr>
      <w:r w:rsidRPr="00547186">
        <w:rPr>
          <w:b/>
          <w:bCs/>
        </w:rPr>
        <w:t>How should information remain useful for decision-making?</w:t>
      </w:r>
    </w:p>
    <w:p w14:paraId="79BAA117" w14:textId="77777777" w:rsidR="00547186" w:rsidRPr="00547186" w:rsidRDefault="00547186" w:rsidP="00547186">
      <w:pPr>
        <w:rPr>
          <w:b/>
          <w:bCs/>
        </w:rPr>
      </w:pPr>
      <w:r w:rsidRPr="00547186">
        <w:rPr>
          <w:b/>
          <w:bCs/>
        </w:rPr>
        <w:t>How can institutions maintain confidence in information over time?</w:t>
      </w:r>
    </w:p>
    <w:p w14:paraId="07C2EC90" w14:textId="77777777" w:rsidR="00547186" w:rsidRPr="00547186" w:rsidRDefault="00547186" w:rsidP="00547186">
      <w:r w:rsidRPr="00547186">
        <w:pict w14:anchorId="449BA603">
          <v:rect id="_x0000_i1122" style="width:486pt;height:.75pt" o:hrpct="0" o:hralign="center" o:hrstd="t" o:hr="t" fillcolor="#a0a0a0" stroked="f"/>
        </w:pict>
      </w:r>
    </w:p>
    <w:p w14:paraId="5BFA17DE" w14:textId="77777777" w:rsidR="00547186" w:rsidRPr="00547186" w:rsidRDefault="00547186" w:rsidP="00547186">
      <w:pPr>
        <w:rPr>
          <w:b/>
          <w:bCs/>
        </w:rPr>
      </w:pPr>
      <w:r w:rsidRPr="00547186">
        <w:rPr>
          <w:b/>
          <w:bCs/>
        </w:rPr>
        <w:t>Beyond Framework Design</w:t>
      </w:r>
    </w:p>
    <w:p w14:paraId="24728B66" w14:textId="77777777" w:rsidR="00547186" w:rsidRPr="00547186" w:rsidRDefault="00547186" w:rsidP="00547186">
      <w:r w:rsidRPr="00547186">
        <w:t xml:space="preserve">Historically, sustainability discussions </w:t>
      </w:r>
      <w:proofErr w:type="gramStart"/>
      <w:r w:rsidRPr="00547186">
        <w:t>often</w:t>
      </w:r>
      <w:proofErr w:type="gramEnd"/>
      <w:r w:rsidRPr="00547186">
        <w:t xml:space="preserve"> focused on framework development.</w:t>
      </w:r>
    </w:p>
    <w:p w14:paraId="595A832C" w14:textId="77777777" w:rsidR="00547186" w:rsidRPr="00547186" w:rsidRDefault="00547186" w:rsidP="00547186">
      <w:r w:rsidRPr="00547186">
        <w:t>Today, another challenge may be becoming increasingly visible.</w:t>
      </w:r>
    </w:p>
    <w:p w14:paraId="006714E4" w14:textId="77777777" w:rsidR="00547186" w:rsidRPr="00547186" w:rsidRDefault="00547186" w:rsidP="00547186">
      <w:r w:rsidRPr="00547186">
        <w:t>As reporting and governance ecosystems mature, attention appears to be shifting toward the conditions that allow information to function effectively across different institutional environments.</w:t>
      </w:r>
    </w:p>
    <w:p w14:paraId="0D992382" w14:textId="77777777" w:rsidR="00547186" w:rsidRPr="00547186" w:rsidRDefault="00547186" w:rsidP="00547186">
      <w:r w:rsidRPr="00547186">
        <w:t>These conditions may include:</w:t>
      </w:r>
    </w:p>
    <w:p w14:paraId="46F3D9F1" w14:textId="77777777" w:rsidR="00547186" w:rsidRPr="00547186" w:rsidRDefault="00547186" w:rsidP="00547186">
      <w:pPr>
        <w:numPr>
          <w:ilvl w:val="0"/>
          <w:numId w:val="3"/>
        </w:numPr>
      </w:pPr>
      <w:r w:rsidRPr="00547186">
        <w:t>traceability</w:t>
      </w:r>
    </w:p>
    <w:p w14:paraId="13FCBEBD" w14:textId="77777777" w:rsidR="00547186" w:rsidRPr="00547186" w:rsidRDefault="00547186" w:rsidP="00547186">
      <w:pPr>
        <w:numPr>
          <w:ilvl w:val="0"/>
          <w:numId w:val="3"/>
        </w:numPr>
      </w:pPr>
      <w:r w:rsidRPr="00547186">
        <w:t>interoperability</w:t>
      </w:r>
    </w:p>
    <w:p w14:paraId="622E0996" w14:textId="77777777" w:rsidR="00547186" w:rsidRPr="00547186" w:rsidRDefault="00547186" w:rsidP="00547186">
      <w:pPr>
        <w:numPr>
          <w:ilvl w:val="0"/>
          <w:numId w:val="3"/>
        </w:numPr>
      </w:pPr>
      <w:r w:rsidRPr="00547186">
        <w:t>continuity</w:t>
      </w:r>
    </w:p>
    <w:p w14:paraId="1B32B0C9" w14:textId="77777777" w:rsidR="00547186" w:rsidRPr="00547186" w:rsidRDefault="00547186" w:rsidP="00547186">
      <w:pPr>
        <w:numPr>
          <w:ilvl w:val="0"/>
          <w:numId w:val="3"/>
        </w:numPr>
      </w:pPr>
      <w:r w:rsidRPr="00547186">
        <w:t>comparability</w:t>
      </w:r>
    </w:p>
    <w:p w14:paraId="02B4DB13" w14:textId="77777777" w:rsidR="00547186" w:rsidRPr="00547186" w:rsidRDefault="00547186" w:rsidP="00547186">
      <w:pPr>
        <w:numPr>
          <w:ilvl w:val="0"/>
          <w:numId w:val="3"/>
        </w:numPr>
      </w:pPr>
      <w:r w:rsidRPr="00547186">
        <w:t>usability</w:t>
      </w:r>
    </w:p>
    <w:p w14:paraId="6F452963" w14:textId="77777777" w:rsidR="00547186" w:rsidRPr="00547186" w:rsidRDefault="00547186" w:rsidP="00547186">
      <w:pPr>
        <w:numPr>
          <w:ilvl w:val="0"/>
          <w:numId w:val="3"/>
        </w:numPr>
      </w:pPr>
      <w:r w:rsidRPr="00547186">
        <w:t>governance</w:t>
      </w:r>
    </w:p>
    <w:p w14:paraId="4B51B1BA" w14:textId="77777777" w:rsidR="00547186" w:rsidRPr="00547186" w:rsidRDefault="00547186" w:rsidP="00547186">
      <w:r w:rsidRPr="00547186">
        <w:t>Different institutions may use different terminology.</w:t>
      </w:r>
    </w:p>
    <w:p w14:paraId="181C1998" w14:textId="77777777" w:rsidR="00547186" w:rsidRPr="00547186" w:rsidRDefault="00547186" w:rsidP="00547186">
      <w:r w:rsidRPr="00547186">
        <w:t>Yet many seem to be converging around similar information challenges.</w:t>
      </w:r>
    </w:p>
    <w:p w14:paraId="090E9AB6" w14:textId="31B099F8" w:rsidR="00547186" w:rsidRPr="00547186" w:rsidRDefault="00547186" w:rsidP="00547186">
      <w:r w:rsidRPr="00547186">
        <w:lastRenderedPageBreak/>
        <w:drawing>
          <wp:inline distT="0" distB="0" distL="0" distR="0" wp14:anchorId="223C8CD8" wp14:editId="1354A7A8">
            <wp:extent cx="5274310" cy="7916545"/>
            <wp:effectExtent l="0" t="0" r="2540" b="8255"/>
            <wp:docPr id="1433255712" name="圖片 4" descr="Article cont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mber114" descr="Article content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916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51FE54" w14:textId="77777777" w:rsidR="00547186" w:rsidRPr="00547186" w:rsidRDefault="00547186" w:rsidP="00547186">
      <w:r w:rsidRPr="00547186">
        <w:t>The discussion is gradually shifting from disclosure outputs to information conditions.</w:t>
      </w:r>
    </w:p>
    <w:p w14:paraId="3496978F" w14:textId="77777777" w:rsidR="00547186" w:rsidRPr="00547186" w:rsidRDefault="00547186" w:rsidP="00547186">
      <w:r w:rsidRPr="00547186">
        <w:lastRenderedPageBreak/>
        <w:pict w14:anchorId="07F40673">
          <v:rect id="_x0000_i1124" style="width:486pt;height:.75pt" o:hrpct="0" o:hralign="center" o:hrstd="t" o:hr="t" fillcolor="#a0a0a0" stroked="f"/>
        </w:pict>
      </w:r>
    </w:p>
    <w:p w14:paraId="104127E3" w14:textId="77777777" w:rsidR="00547186" w:rsidRPr="00547186" w:rsidRDefault="00547186" w:rsidP="00547186">
      <w:pPr>
        <w:rPr>
          <w:b/>
          <w:bCs/>
        </w:rPr>
      </w:pPr>
      <w:r w:rsidRPr="00547186">
        <w:rPr>
          <w:b/>
          <w:bCs/>
        </w:rPr>
        <w:t>Information Conditions</w:t>
      </w:r>
    </w:p>
    <w:p w14:paraId="2EA3E843" w14:textId="77777777" w:rsidR="00547186" w:rsidRPr="00547186" w:rsidRDefault="00547186" w:rsidP="00547186">
      <w:r w:rsidRPr="00547186">
        <w:t>Perhaps one of the most interesting developments is that many current discussions no longer focus exclusively on disclosure outputs.</w:t>
      </w:r>
    </w:p>
    <w:p w14:paraId="6112200A" w14:textId="77777777" w:rsidR="00547186" w:rsidRPr="00547186" w:rsidRDefault="00547186" w:rsidP="00547186">
      <w:r w:rsidRPr="00547186">
        <w:t>They increasingly focus on the processes that support those outputs.</w:t>
      </w:r>
    </w:p>
    <w:p w14:paraId="0F640756" w14:textId="77777777" w:rsidR="00547186" w:rsidRPr="00547186" w:rsidRDefault="00547186" w:rsidP="00547186">
      <w:r w:rsidRPr="00547186">
        <w:t>Not only:</w:t>
      </w:r>
    </w:p>
    <w:p w14:paraId="0B7A30B5" w14:textId="77777777" w:rsidR="00547186" w:rsidRPr="00547186" w:rsidRDefault="00547186" w:rsidP="00547186">
      <w:r w:rsidRPr="00547186">
        <w:t>What should be reported?</w:t>
      </w:r>
    </w:p>
    <w:p w14:paraId="69AB47A6" w14:textId="77777777" w:rsidR="00547186" w:rsidRPr="00547186" w:rsidRDefault="00547186" w:rsidP="00547186">
      <w:r w:rsidRPr="00547186">
        <w:t>But also:</w:t>
      </w:r>
    </w:p>
    <w:p w14:paraId="6AE89879" w14:textId="77777777" w:rsidR="00547186" w:rsidRPr="00547186" w:rsidRDefault="00547186" w:rsidP="00547186">
      <w:r w:rsidRPr="00547186">
        <w:t>How is information generated?</w:t>
      </w:r>
    </w:p>
    <w:p w14:paraId="782E4CBE" w14:textId="77777777" w:rsidR="00547186" w:rsidRPr="00547186" w:rsidRDefault="00547186" w:rsidP="00547186">
      <w:r w:rsidRPr="00547186">
        <w:t>How is information maintained?</w:t>
      </w:r>
    </w:p>
    <w:p w14:paraId="23431FB8" w14:textId="77777777" w:rsidR="00547186" w:rsidRPr="00547186" w:rsidRDefault="00547186" w:rsidP="00547186">
      <w:r w:rsidRPr="00547186">
        <w:t>How is information shared?</w:t>
      </w:r>
    </w:p>
    <w:p w14:paraId="612491B6" w14:textId="77777777" w:rsidR="00547186" w:rsidRPr="00547186" w:rsidRDefault="00547186" w:rsidP="00547186">
      <w:r w:rsidRPr="00547186">
        <w:t>How is information trusted?</w:t>
      </w:r>
    </w:p>
    <w:p w14:paraId="52F6D1FA" w14:textId="77777777" w:rsidR="00547186" w:rsidRPr="00547186" w:rsidRDefault="00547186" w:rsidP="00547186">
      <w:r w:rsidRPr="00547186">
        <w:pict w14:anchorId="37A8244C">
          <v:rect id="_x0000_i1125" style="width:486pt;height:.75pt" o:hrpct="0" o:hralign="center" o:hrstd="t" o:hr="t" fillcolor="#a0a0a0" stroked="f"/>
        </w:pict>
      </w:r>
    </w:p>
    <w:p w14:paraId="61E23C02" w14:textId="77777777" w:rsidR="00547186" w:rsidRPr="00547186" w:rsidRDefault="00547186" w:rsidP="00547186">
      <w:pPr>
        <w:rPr>
          <w:b/>
          <w:bCs/>
        </w:rPr>
      </w:pPr>
      <w:r w:rsidRPr="00547186">
        <w:rPr>
          <w:b/>
          <w:bCs/>
        </w:rPr>
        <w:t>Closing Reflection</w:t>
      </w:r>
    </w:p>
    <w:p w14:paraId="3F2510E9" w14:textId="77777777" w:rsidR="00547186" w:rsidRPr="00547186" w:rsidRDefault="00547186" w:rsidP="00547186">
      <w:r w:rsidRPr="00547186">
        <w:t>The future challenge may not be the creation of additional frameworks.</w:t>
      </w:r>
    </w:p>
    <w:p w14:paraId="0C06A1F9" w14:textId="77777777" w:rsidR="00547186" w:rsidRPr="00547186" w:rsidRDefault="00547186" w:rsidP="00547186">
      <w:r w:rsidRPr="00547186">
        <w:t>It may be ensuring that information remains visible, usable and trusted across an increasingly complex ecosystem of standards, regulations and institutions.</w:t>
      </w:r>
    </w:p>
    <w:p w14:paraId="75809370" w14:textId="77777777" w:rsidR="00547186" w:rsidRPr="00547186" w:rsidRDefault="00547186" w:rsidP="00547186">
      <w:r w:rsidRPr="00547186">
        <w:t>Different initiatives.</w:t>
      </w:r>
    </w:p>
    <w:p w14:paraId="60A5228D" w14:textId="77777777" w:rsidR="00547186" w:rsidRPr="00547186" w:rsidRDefault="00547186" w:rsidP="00547186">
      <w:r w:rsidRPr="00547186">
        <w:t>Different objectives.</w:t>
      </w:r>
    </w:p>
    <w:p w14:paraId="3A2B6698" w14:textId="77777777" w:rsidR="00547186" w:rsidRPr="00547186" w:rsidRDefault="00547186" w:rsidP="00547186">
      <w:r w:rsidRPr="00547186">
        <w:t>Yet increasingly similar information questions.</w:t>
      </w:r>
    </w:p>
    <w:p w14:paraId="2E0BBA39" w14:textId="77777777" w:rsidR="00547186" w:rsidRPr="00547186" w:rsidRDefault="00547186" w:rsidP="00547186">
      <w:r w:rsidRPr="00547186">
        <w:pict w14:anchorId="48854C21">
          <v:rect id="_x0000_i1126" style="width:486pt;height:.75pt" o:hrpct="0" o:hralign="center" o:hrstd="t" o:hr="t" fillcolor="#a0a0a0" stroked="f"/>
        </w:pict>
      </w:r>
    </w:p>
    <w:p w14:paraId="12F3F0DB" w14:textId="77777777" w:rsidR="00547186" w:rsidRPr="00547186" w:rsidRDefault="00547186" w:rsidP="00547186">
      <w:pPr>
        <w:rPr>
          <w:b/>
          <w:bCs/>
        </w:rPr>
      </w:pPr>
      <w:r w:rsidRPr="00547186">
        <w:rPr>
          <w:b/>
          <w:bCs/>
        </w:rPr>
        <w:t>Evidence Infrastructure Signal</w:t>
      </w:r>
    </w:p>
    <w:p w14:paraId="336BB45C" w14:textId="77777777" w:rsidR="00547186" w:rsidRPr="00547186" w:rsidRDefault="00547186" w:rsidP="00547186">
      <w:r w:rsidRPr="00547186">
        <w:t>Evidence Infrastructure Signal is an ongoing publication series observing structural shifts across interoperability, traceability, governance architectures and sustainability ecosystems.</w:t>
      </w:r>
    </w:p>
    <w:p w14:paraId="45F30D1B" w14:textId="77777777" w:rsidR="00547186" w:rsidRPr="00547186" w:rsidRDefault="00547186" w:rsidP="00547186">
      <w:r w:rsidRPr="00547186">
        <w:lastRenderedPageBreak/>
        <w:t>Illustrative ecosystem observations only.</w:t>
      </w:r>
    </w:p>
    <w:p w14:paraId="049222F9" w14:textId="77777777" w:rsidR="00F10D07" w:rsidRDefault="00F10D07"/>
    <w:sectPr w:rsidR="00F10D07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90D6D"/>
    <w:multiLevelType w:val="multilevel"/>
    <w:tmpl w:val="809A22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D3E5172"/>
    <w:multiLevelType w:val="multilevel"/>
    <w:tmpl w:val="A13E5B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0056E9D"/>
    <w:multiLevelType w:val="multilevel"/>
    <w:tmpl w:val="75E42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49693128">
    <w:abstractNumId w:val="0"/>
  </w:num>
  <w:num w:numId="2" w16cid:durableId="1295721656">
    <w:abstractNumId w:val="1"/>
  </w:num>
  <w:num w:numId="3" w16cid:durableId="108818703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4002"/>
    <w:rsid w:val="000B7A8E"/>
    <w:rsid w:val="00534002"/>
    <w:rsid w:val="00547186"/>
    <w:rsid w:val="007E240A"/>
    <w:rsid w:val="00B159C3"/>
    <w:rsid w:val="00F10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229C68"/>
  <w15:chartTrackingRefBased/>
  <w15:docId w15:val="{22E5528D-2873-4E39-9B53-C60E8ADBE6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534002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340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34002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34002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3400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34002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34002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34002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34002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534002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53400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534002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53400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534002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534002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534002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534002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53400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34002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5340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34002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53400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3400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53400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34002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534002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3400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534002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534002"/>
    <w:rPr>
      <w:b/>
      <w:bCs/>
      <w:smallCaps/>
      <w:color w:val="0F4761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547186"/>
    <w:rPr>
      <w:color w:val="467886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54718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659</Words>
  <Characters>3757</Characters>
  <Application>Microsoft Office Word</Application>
  <DocSecurity>0</DocSecurity>
  <Lines>31</Lines>
  <Paragraphs>8</Paragraphs>
  <ScaleCrop>false</ScaleCrop>
  <Company/>
  <LinksUpToDate>false</LinksUpToDate>
  <CharactersWithSpaces>4408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 Anderson</dc:creator>
  <cp:keywords/>
  <dc:description/>
  <cp:lastModifiedBy>Yu Anderson</cp:lastModifiedBy>
  <cp:revision>2</cp:revision>
  <dcterms:created xsi:type="dcterms:W3CDTF">2026-08-16T09:21:00Z</dcterms:created>
  <dcterms:modified xsi:type="dcterms:W3CDTF">2026-08-16T09:22:00Z</dcterms:modified>
</cp:coreProperties>
</file>