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499C" w14:textId="77777777" w:rsidR="003C1BC3" w:rsidRDefault="003C1BC3" w:rsidP="003C1BC3">
      <w:pPr>
        <w:rPr>
          <w:b/>
          <w:bCs/>
        </w:rPr>
      </w:pPr>
      <w:r w:rsidRPr="003C1BC3">
        <w:rPr>
          <w:b/>
          <w:bCs/>
        </w:rPr>
        <w:t xml:space="preserve">Evidence Infrastructure Signal · 006 </w:t>
      </w:r>
    </w:p>
    <w:p w14:paraId="0A1AD95E" w14:textId="18009D61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Different Frameworks. Similar Questions.</w:t>
      </w:r>
    </w:p>
    <w:p w14:paraId="76701531" w14:textId="77777777" w:rsidR="003C1BC3" w:rsidRPr="003C1BC3" w:rsidRDefault="003C1BC3" w:rsidP="003C1BC3">
      <w:r w:rsidRPr="003C1BC3">
        <w:t>June 12, 2026</w:t>
      </w:r>
    </w:p>
    <w:p w14:paraId="44E9E7C5" w14:textId="77777777" w:rsidR="003C1BC3" w:rsidRDefault="003C1BC3" w:rsidP="003C1BC3">
      <w:pPr>
        <w:rPr>
          <w:b/>
          <w:bCs/>
        </w:rPr>
      </w:pPr>
      <w:r w:rsidRPr="003C1BC3">
        <w:rPr>
          <w:b/>
          <w:bCs/>
        </w:rPr>
        <w:t>What Recent Sustainability Discussions May Be Telling Us</w:t>
      </w:r>
    </w:p>
    <w:p w14:paraId="357AEFDD" w14:textId="5A7CCB1D" w:rsidR="004C75CB" w:rsidRPr="003C1BC3" w:rsidRDefault="004C75CB" w:rsidP="003C1BC3">
      <w:pPr>
        <w:rPr>
          <w:b/>
          <w:bCs/>
        </w:rPr>
      </w:pPr>
      <w:r w:rsidRPr="003C1BC3">
        <w:pict w14:anchorId="4850B000">
          <v:rect id="_x0000_i1102" style="width:486pt;height:.75pt" o:hrpct="0" o:hralign="center" o:hrstd="t" o:hr="t" fillcolor="#a0a0a0" stroked="f"/>
        </w:pict>
      </w:r>
    </w:p>
    <w:p w14:paraId="5C6D4ADB" w14:textId="77777777" w:rsidR="003C1BC3" w:rsidRPr="003C1BC3" w:rsidRDefault="003C1BC3" w:rsidP="003C1BC3">
      <w:r w:rsidRPr="003C1BC3">
        <w:t>Over the past several months, I have been following discussions across a wide range of sustainability ecosystems.</w:t>
      </w:r>
    </w:p>
    <w:p w14:paraId="67DD88AD" w14:textId="77777777" w:rsidR="003C1BC3" w:rsidRPr="003C1BC3" w:rsidRDefault="003C1BC3" w:rsidP="003C1BC3">
      <w:r w:rsidRPr="003C1BC3">
        <w:t>These include:</w:t>
      </w:r>
    </w:p>
    <w:p w14:paraId="38D13BE0" w14:textId="77777777" w:rsidR="003C1BC3" w:rsidRPr="003C1BC3" w:rsidRDefault="003C1BC3" w:rsidP="003C1BC3">
      <w:pPr>
        <w:numPr>
          <w:ilvl w:val="0"/>
          <w:numId w:val="1"/>
        </w:numPr>
      </w:pPr>
      <w:r w:rsidRPr="003C1BC3">
        <w:t>IFRS Sustainability Disclosure Standards</w:t>
      </w:r>
    </w:p>
    <w:p w14:paraId="4DF2D0D9" w14:textId="77777777" w:rsidR="003C1BC3" w:rsidRPr="003C1BC3" w:rsidRDefault="003C1BC3" w:rsidP="003C1BC3">
      <w:pPr>
        <w:numPr>
          <w:ilvl w:val="0"/>
          <w:numId w:val="1"/>
        </w:numPr>
      </w:pPr>
      <w:r w:rsidRPr="003C1BC3">
        <w:t>GRI</w:t>
      </w:r>
    </w:p>
    <w:p w14:paraId="7742F1D1" w14:textId="77777777" w:rsidR="003C1BC3" w:rsidRPr="003C1BC3" w:rsidRDefault="003C1BC3" w:rsidP="003C1BC3">
      <w:pPr>
        <w:numPr>
          <w:ilvl w:val="0"/>
          <w:numId w:val="1"/>
        </w:numPr>
      </w:pPr>
      <w:r w:rsidRPr="003C1BC3">
        <w:t>TNFD</w:t>
      </w:r>
    </w:p>
    <w:p w14:paraId="5E43C8B9" w14:textId="77777777" w:rsidR="003C1BC3" w:rsidRPr="003C1BC3" w:rsidRDefault="003C1BC3" w:rsidP="003C1BC3">
      <w:pPr>
        <w:numPr>
          <w:ilvl w:val="0"/>
          <w:numId w:val="1"/>
        </w:numPr>
      </w:pPr>
      <w:r w:rsidRPr="003C1BC3">
        <w:t>TISFD</w:t>
      </w:r>
    </w:p>
    <w:p w14:paraId="69784D54" w14:textId="77777777" w:rsidR="003C1BC3" w:rsidRPr="003C1BC3" w:rsidRDefault="003C1BC3" w:rsidP="003C1BC3">
      <w:pPr>
        <w:numPr>
          <w:ilvl w:val="0"/>
          <w:numId w:val="1"/>
        </w:numPr>
      </w:pPr>
      <w:r w:rsidRPr="003C1BC3">
        <w:t>SBTN</w:t>
      </w:r>
    </w:p>
    <w:p w14:paraId="473B6D7A" w14:textId="77777777" w:rsidR="003C1BC3" w:rsidRPr="003C1BC3" w:rsidRDefault="003C1BC3" w:rsidP="003C1BC3">
      <w:pPr>
        <w:numPr>
          <w:ilvl w:val="0"/>
          <w:numId w:val="1"/>
        </w:numPr>
      </w:pPr>
      <w:r w:rsidRPr="003C1BC3">
        <w:t>EFRAG</w:t>
      </w:r>
    </w:p>
    <w:p w14:paraId="4DE3B29E" w14:textId="77777777" w:rsidR="003C1BC3" w:rsidRPr="003C1BC3" w:rsidRDefault="003C1BC3" w:rsidP="003C1BC3">
      <w:r w:rsidRPr="003C1BC3">
        <w:t>At first glance, these ecosystems appear fundamentally different.</w:t>
      </w:r>
    </w:p>
    <w:p w14:paraId="33483450" w14:textId="77777777" w:rsidR="003C1BC3" w:rsidRPr="003C1BC3" w:rsidRDefault="003C1BC3" w:rsidP="003C1BC3">
      <w:r w:rsidRPr="003C1BC3">
        <w:t>Different mandates.</w:t>
      </w:r>
    </w:p>
    <w:p w14:paraId="740B9D87" w14:textId="77777777" w:rsidR="003C1BC3" w:rsidRPr="003C1BC3" w:rsidRDefault="003C1BC3" w:rsidP="003C1BC3">
      <w:r w:rsidRPr="003C1BC3">
        <w:t>Different stakeholders.</w:t>
      </w:r>
    </w:p>
    <w:p w14:paraId="7CA73448" w14:textId="77777777" w:rsidR="003C1BC3" w:rsidRPr="003C1BC3" w:rsidRDefault="003C1BC3" w:rsidP="003C1BC3">
      <w:r w:rsidRPr="003C1BC3">
        <w:t>Different governance structures.</w:t>
      </w:r>
    </w:p>
    <w:p w14:paraId="358DB241" w14:textId="77777777" w:rsidR="003C1BC3" w:rsidRPr="003C1BC3" w:rsidRDefault="003C1BC3" w:rsidP="003C1BC3">
      <w:r w:rsidRPr="003C1BC3">
        <w:t>Different reporting objectives.</w:t>
      </w:r>
    </w:p>
    <w:p w14:paraId="17FC4A72" w14:textId="77777777" w:rsidR="003C1BC3" w:rsidRPr="003C1BC3" w:rsidRDefault="003C1BC3" w:rsidP="003C1BC3">
      <w:r w:rsidRPr="003C1BC3">
        <w:t>Some focus on investors.</w:t>
      </w:r>
    </w:p>
    <w:p w14:paraId="44C0C14B" w14:textId="77777777" w:rsidR="003C1BC3" w:rsidRPr="003C1BC3" w:rsidRDefault="003C1BC3" w:rsidP="003C1BC3">
      <w:r w:rsidRPr="003C1BC3">
        <w:t>Some focus on impacts.</w:t>
      </w:r>
    </w:p>
    <w:p w14:paraId="31C437D5" w14:textId="77777777" w:rsidR="003C1BC3" w:rsidRPr="003C1BC3" w:rsidRDefault="003C1BC3" w:rsidP="003C1BC3">
      <w:r w:rsidRPr="003C1BC3">
        <w:t>Some focus on nature.</w:t>
      </w:r>
    </w:p>
    <w:p w14:paraId="4F9EBB32" w14:textId="77777777" w:rsidR="003C1BC3" w:rsidRPr="003C1BC3" w:rsidRDefault="003C1BC3" w:rsidP="003C1BC3">
      <w:r w:rsidRPr="003C1BC3">
        <w:t>Some focus on social outcomes.</w:t>
      </w:r>
    </w:p>
    <w:p w14:paraId="17805EAF" w14:textId="77777777" w:rsidR="003C1BC3" w:rsidRPr="003C1BC3" w:rsidRDefault="003C1BC3" w:rsidP="003C1BC3">
      <w:r w:rsidRPr="003C1BC3">
        <w:t>Some focus on financial materiality.</w:t>
      </w:r>
    </w:p>
    <w:p w14:paraId="32BD1A2B" w14:textId="77777777" w:rsidR="003C1BC3" w:rsidRPr="003C1BC3" w:rsidRDefault="003C1BC3" w:rsidP="003C1BC3">
      <w:r w:rsidRPr="003C1BC3">
        <w:lastRenderedPageBreak/>
        <w:t>Others focus on double materiality.</w:t>
      </w:r>
    </w:p>
    <w:p w14:paraId="1BA1BF1C" w14:textId="77777777" w:rsidR="003C1BC3" w:rsidRPr="003C1BC3" w:rsidRDefault="003C1BC3" w:rsidP="003C1BC3">
      <w:r w:rsidRPr="003C1BC3">
        <w:t>Yet one observation has become increasingly difficult to ignore.</w:t>
      </w:r>
    </w:p>
    <w:p w14:paraId="272D66B2" w14:textId="77777777" w:rsidR="003C1BC3" w:rsidRPr="003C1BC3" w:rsidRDefault="003C1BC3" w:rsidP="003C1BC3">
      <w:r w:rsidRPr="003C1BC3">
        <w:t>Many of these ecosystems appear to be asking remarkably similar questions.</w:t>
      </w:r>
    </w:p>
    <w:p w14:paraId="13C9861F" w14:textId="77777777" w:rsidR="003C1BC3" w:rsidRPr="003C1BC3" w:rsidRDefault="003C1BC3" w:rsidP="003C1BC3">
      <w:r w:rsidRPr="003C1BC3">
        <w:pict w14:anchorId="2616F764">
          <v:rect id="_x0000_i1083" style="width:486pt;height:.75pt" o:hrpct="0" o:hralign="center" o:hrstd="t" o:hr="t" fillcolor="#a0a0a0" stroked="f"/>
        </w:pict>
      </w:r>
    </w:p>
    <w:p w14:paraId="352B035E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Recent Ecosystem Developments</w:t>
      </w:r>
    </w:p>
    <w:p w14:paraId="4E2CF827" w14:textId="77777777" w:rsidR="003C1BC3" w:rsidRPr="003C1BC3" w:rsidRDefault="003C1BC3" w:rsidP="003C1BC3">
      <w:r w:rsidRPr="003C1BC3">
        <w:t>Recent developments across sustainability ecosystems continue to highlight a broad range of priorities.</w:t>
      </w:r>
    </w:p>
    <w:p w14:paraId="2E38C331" w14:textId="77777777" w:rsidR="003C1BC3" w:rsidRPr="003C1BC3" w:rsidRDefault="003C1BC3" w:rsidP="003C1BC3">
      <w:r w:rsidRPr="003C1BC3">
        <w:t>IFRS discussions increasingly emphasize decision-usefulness, connectivity and interoperability across sustainability and financial reporting systems.</w:t>
      </w:r>
    </w:p>
    <w:p w14:paraId="52A4EC2B" w14:textId="77777777" w:rsidR="003C1BC3" w:rsidRPr="003C1BC3" w:rsidRDefault="003C1BC3" w:rsidP="003C1BC3">
      <w:r w:rsidRPr="003C1BC3">
        <w:t>GRI publications continue to focus on due diligence, operational traceability, site-specific information and supply chain visibility.</w:t>
      </w:r>
    </w:p>
    <w:p w14:paraId="1C04FE65" w14:textId="77777777" w:rsidR="003C1BC3" w:rsidRPr="003C1BC3" w:rsidRDefault="003C1BC3" w:rsidP="003C1BC3">
      <w:r w:rsidRPr="003C1BC3">
        <w:t>TNFD discussions increasingly explore monitoring, assessment methodologies, data quality and decision support mechanisms for nature-related issues.</w:t>
      </w:r>
    </w:p>
    <w:p w14:paraId="06A03B31" w14:textId="77777777" w:rsidR="003C1BC3" w:rsidRPr="003C1BC3" w:rsidRDefault="003C1BC3" w:rsidP="003C1BC3">
      <w:r w:rsidRPr="003C1BC3">
        <w:t>TISFD discussions continue to examine social outcomes, worker impacts, governance structures and implementation challenges associated with social disclosures.</w:t>
      </w:r>
    </w:p>
    <w:p w14:paraId="4C0B79C0" w14:textId="77777777" w:rsidR="003C1BC3" w:rsidRPr="003C1BC3" w:rsidRDefault="003C1BC3" w:rsidP="003C1BC3">
      <w:r w:rsidRPr="003C1BC3">
        <w:t>SBTN technical discussions frequently emphasize baseline assumptions, measurement integrity, validation processes and continuous monitoring.</w:t>
      </w:r>
    </w:p>
    <w:p w14:paraId="6F4AA85E" w14:textId="77777777" w:rsidR="003C1BC3" w:rsidRPr="003C1BC3" w:rsidRDefault="003C1BC3" w:rsidP="003C1BC3">
      <w:r w:rsidRPr="003C1BC3">
        <w:t>Most recently, EFRAG's 25th Anniversary Conference brought together standard setters, investors, preparers, academics and regulators to discuss the future of corporate reporting.</w:t>
      </w:r>
    </w:p>
    <w:p w14:paraId="1E2A1463" w14:textId="77777777" w:rsidR="003C1BC3" w:rsidRPr="003C1BC3" w:rsidRDefault="003C1BC3" w:rsidP="003C1BC3">
      <w:r w:rsidRPr="003C1BC3">
        <w:t>The discussions covered a wide range of topics, including:</w:t>
      </w:r>
    </w:p>
    <w:p w14:paraId="4F5CE5B7" w14:textId="77777777" w:rsidR="003C1BC3" w:rsidRPr="003C1BC3" w:rsidRDefault="003C1BC3" w:rsidP="003C1BC3">
      <w:pPr>
        <w:numPr>
          <w:ilvl w:val="0"/>
          <w:numId w:val="2"/>
        </w:numPr>
      </w:pPr>
      <w:r w:rsidRPr="003C1BC3">
        <w:t>Connectivity between sustainability and financial reporting</w:t>
      </w:r>
    </w:p>
    <w:p w14:paraId="39E58FD2" w14:textId="77777777" w:rsidR="003C1BC3" w:rsidRPr="003C1BC3" w:rsidRDefault="003C1BC3" w:rsidP="003C1BC3">
      <w:pPr>
        <w:numPr>
          <w:ilvl w:val="0"/>
          <w:numId w:val="2"/>
        </w:numPr>
      </w:pPr>
      <w:r w:rsidRPr="003C1BC3">
        <w:t>Interoperability with international standards</w:t>
      </w:r>
    </w:p>
    <w:p w14:paraId="36CB4C2C" w14:textId="77777777" w:rsidR="003C1BC3" w:rsidRPr="003C1BC3" w:rsidRDefault="003C1BC3" w:rsidP="003C1BC3">
      <w:pPr>
        <w:numPr>
          <w:ilvl w:val="0"/>
          <w:numId w:val="2"/>
        </w:numPr>
      </w:pPr>
      <w:r w:rsidRPr="003C1BC3">
        <w:t>AI transparency and auditability</w:t>
      </w:r>
    </w:p>
    <w:p w14:paraId="30360881" w14:textId="77777777" w:rsidR="003C1BC3" w:rsidRPr="003C1BC3" w:rsidRDefault="003C1BC3" w:rsidP="003C1BC3">
      <w:pPr>
        <w:numPr>
          <w:ilvl w:val="0"/>
          <w:numId w:val="2"/>
        </w:numPr>
      </w:pPr>
      <w:r w:rsidRPr="003C1BC3">
        <w:t>Anticipated Financial Effects (AFE)</w:t>
      </w:r>
    </w:p>
    <w:p w14:paraId="23F11282" w14:textId="77777777" w:rsidR="003C1BC3" w:rsidRPr="003C1BC3" w:rsidRDefault="003C1BC3" w:rsidP="003C1BC3">
      <w:pPr>
        <w:numPr>
          <w:ilvl w:val="0"/>
          <w:numId w:val="2"/>
        </w:numPr>
      </w:pPr>
      <w:r w:rsidRPr="003C1BC3">
        <w:t>Digital reporting architectures</w:t>
      </w:r>
    </w:p>
    <w:p w14:paraId="725FD04D" w14:textId="77777777" w:rsidR="003C1BC3" w:rsidRPr="003C1BC3" w:rsidRDefault="003C1BC3" w:rsidP="003C1BC3">
      <w:pPr>
        <w:numPr>
          <w:ilvl w:val="0"/>
          <w:numId w:val="2"/>
        </w:numPr>
      </w:pPr>
      <w:r w:rsidRPr="003C1BC3">
        <w:lastRenderedPageBreak/>
        <w:t>Data comparability</w:t>
      </w:r>
    </w:p>
    <w:p w14:paraId="60C71A53" w14:textId="77777777" w:rsidR="003C1BC3" w:rsidRPr="003C1BC3" w:rsidRDefault="003C1BC3" w:rsidP="003C1BC3">
      <w:pPr>
        <w:numPr>
          <w:ilvl w:val="0"/>
          <w:numId w:val="2"/>
        </w:numPr>
      </w:pPr>
      <w:r w:rsidRPr="003C1BC3">
        <w:t>Practical implementation challenges</w:t>
      </w:r>
    </w:p>
    <w:p w14:paraId="5149C1D6" w14:textId="77777777" w:rsidR="003C1BC3" w:rsidRPr="003C1BC3" w:rsidRDefault="003C1BC3" w:rsidP="003C1BC3">
      <w:pPr>
        <w:numPr>
          <w:ilvl w:val="0"/>
          <w:numId w:val="2"/>
        </w:numPr>
      </w:pPr>
      <w:r w:rsidRPr="003C1BC3">
        <w:t>Capital market trust</w:t>
      </w:r>
    </w:p>
    <w:p w14:paraId="159E06DC" w14:textId="77777777" w:rsidR="003C1BC3" w:rsidRPr="003C1BC3" w:rsidRDefault="003C1BC3" w:rsidP="003C1BC3">
      <w:r w:rsidRPr="003C1BC3">
        <w:t>Viewed individually, each discussion addressed a different aspect of corporate reporting.</w:t>
      </w:r>
    </w:p>
    <w:p w14:paraId="6A79F0C6" w14:textId="77777777" w:rsidR="003C1BC3" w:rsidRPr="003C1BC3" w:rsidRDefault="003C1BC3" w:rsidP="003C1BC3">
      <w:r w:rsidRPr="003C1BC3">
        <w:t>Viewed collectively, however, a broader pattern begins to emerge.</w:t>
      </w:r>
    </w:p>
    <w:p w14:paraId="6316C760" w14:textId="77777777" w:rsidR="003C1BC3" w:rsidRPr="003C1BC3" w:rsidRDefault="003C1BC3" w:rsidP="003C1BC3">
      <w:r w:rsidRPr="003C1BC3">
        <w:pict w14:anchorId="5A1D8DDE">
          <v:rect id="_x0000_i1084" style="width:486pt;height:.75pt" o:hrpct="0" o:hralign="center" o:hrstd="t" o:hr="t" fillcolor="#a0a0a0" stroked="f"/>
        </w:pict>
      </w:r>
    </w:p>
    <w:p w14:paraId="7BEB99D8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Forum Agendas and Emerging Priorities</w:t>
      </w:r>
    </w:p>
    <w:p w14:paraId="1879E9DC" w14:textId="77777777" w:rsidR="003C1BC3" w:rsidRPr="003C1BC3" w:rsidRDefault="003C1BC3" w:rsidP="003C1BC3">
      <w:r w:rsidRPr="003C1BC3">
        <w:t>Across recent conferences, consultations, exposure drafts and implementation discussions, several recurring themes continue to surface.</w:t>
      </w:r>
    </w:p>
    <w:p w14:paraId="180D501A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Interoperability</w:t>
      </w:r>
    </w:p>
    <w:p w14:paraId="51C6AB3E" w14:textId="77777777" w:rsidR="003C1BC3" w:rsidRPr="003C1BC3" w:rsidRDefault="003C1BC3" w:rsidP="003C1BC3">
      <w:r w:rsidRPr="003C1BC3">
        <w:t>How can information move consistently across different frameworks, institutions and reporting environments?</w:t>
      </w:r>
    </w:p>
    <w:p w14:paraId="4DA45366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Traceability</w:t>
      </w:r>
    </w:p>
    <w:p w14:paraId="34203CC8" w14:textId="77777777" w:rsidR="003C1BC3" w:rsidRPr="003C1BC3" w:rsidRDefault="003C1BC3" w:rsidP="003C1BC3">
      <w:r w:rsidRPr="003C1BC3">
        <w:t>How can organizations maintain visibility into the origin and transformation of information?</w:t>
      </w:r>
    </w:p>
    <w:p w14:paraId="53C89E7F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Connectivity</w:t>
      </w:r>
    </w:p>
    <w:p w14:paraId="52753FCF" w14:textId="77777777" w:rsidR="003C1BC3" w:rsidRPr="003C1BC3" w:rsidRDefault="003C1BC3" w:rsidP="003C1BC3">
      <w:r w:rsidRPr="003C1BC3">
        <w:t>How can sustainability information remain connected to financial reporting and business decision-making?</w:t>
      </w:r>
    </w:p>
    <w:p w14:paraId="771DC196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Decision-Usefulness</w:t>
      </w:r>
    </w:p>
    <w:p w14:paraId="4B988C15" w14:textId="77777777" w:rsidR="003C1BC3" w:rsidRPr="003C1BC3" w:rsidRDefault="003C1BC3" w:rsidP="003C1BC3">
      <w:r w:rsidRPr="003C1BC3">
        <w:t>How can information remain relevant to investors, management teams and governance bodies?</w:t>
      </w:r>
    </w:p>
    <w:p w14:paraId="3642CD62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Trust</w:t>
      </w:r>
    </w:p>
    <w:p w14:paraId="3BCDF494" w14:textId="77777777" w:rsidR="003C1BC3" w:rsidRPr="003C1BC3" w:rsidRDefault="003C1BC3" w:rsidP="003C1BC3">
      <w:r w:rsidRPr="003C1BC3">
        <w:t>How can institutions rely on information as reporting systems become increasingly complex and interconnected?</w:t>
      </w:r>
    </w:p>
    <w:p w14:paraId="672CB2A5" w14:textId="77777777" w:rsidR="003C1BC3" w:rsidRPr="003C1BC3" w:rsidRDefault="003C1BC3" w:rsidP="003C1BC3">
      <w:r w:rsidRPr="003C1BC3">
        <w:t xml:space="preserve">While different ecosystems often use different terminology, many appear to be </w:t>
      </w:r>
      <w:r w:rsidRPr="003C1BC3">
        <w:lastRenderedPageBreak/>
        <w:t>circling around similar underlying concerns.</w:t>
      </w:r>
    </w:p>
    <w:p w14:paraId="38CE5ED3" w14:textId="77777777" w:rsidR="003C1BC3" w:rsidRPr="003C1BC3" w:rsidRDefault="003C1BC3" w:rsidP="003C1BC3">
      <w:r w:rsidRPr="003C1BC3">
        <w:t>See content credentials</w:t>
      </w:r>
    </w:p>
    <w:p w14:paraId="60189A4B" w14:textId="5CCD4BF2" w:rsidR="003C1BC3" w:rsidRPr="003C1BC3" w:rsidRDefault="003C1BC3" w:rsidP="003C1BC3">
      <w:r w:rsidRPr="003C1BC3">
        <w:drawing>
          <wp:inline distT="0" distB="0" distL="0" distR="0" wp14:anchorId="3AD875FC" wp14:editId="1A5227CB">
            <wp:extent cx="5274310" cy="6593205"/>
            <wp:effectExtent l="0" t="0" r="2540" b="0"/>
            <wp:docPr id="1581615544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05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420B0" w14:textId="77777777" w:rsidR="003C1BC3" w:rsidRPr="003C1BC3" w:rsidRDefault="003C1BC3" w:rsidP="003C1BC3">
      <w:r w:rsidRPr="003C1BC3">
        <w:pict w14:anchorId="1D331373">
          <v:rect id="_x0000_i1086" style="width:486pt;height:.75pt" o:hrpct="0" o:hralign="center" o:hrstd="t" o:hr="t" fillcolor="#a0a0a0" stroked="f"/>
        </w:pict>
      </w:r>
    </w:p>
    <w:p w14:paraId="0CC6D9EE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Emerging Conclusions</w:t>
      </w:r>
    </w:p>
    <w:p w14:paraId="43A338B5" w14:textId="77777777" w:rsidR="003C1BC3" w:rsidRPr="003C1BC3" w:rsidRDefault="003C1BC3" w:rsidP="003C1BC3">
      <w:r w:rsidRPr="003C1BC3">
        <w:t>The most interesting signal may not be the differences between frameworks.</w:t>
      </w:r>
    </w:p>
    <w:p w14:paraId="67C348E6" w14:textId="77777777" w:rsidR="003C1BC3" w:rsidRPr="003C1BC3" w:rsidRDefault="003C1BC3" w:rsidP="003C1BC3">
      <w:r w:rsidRPr="003C1BC3">
        <w:t>It may be the questions that repeatedly appear beneath them.</w:t>
      </w:r>
    </w:p>
    <w:p w14:paraId="49D094E4" w14:textId="77777777" w:rsidR="003C1BC3" w:rsidRPr="003C1BC3" w:rsidRDefault="003C1BC3" w:rsidP="003C1BC3">
      <w:r w:rsidRPr="003C1BC3">
        <w:lastRenderedPageBreak/>
        <w:t>Across multiple ecosystems, discussions increasingly seem to converge around issues such as:</w:t>
      </w:r>
    </w:p>
    <w:p w14:paraId="61ECD9E6" w14:textId="77777777" w:rsidR="003C1BC3" w:rsidRPr="003C1BC3" w:rsidRDefault="003C1BC3" w:rsidP="003C1BC3">
      <w:pPr>
        <w:numPr>
          <w:ilvl w:val="0"/>
          <w:numId w:val="3"/>
        </w:numPr>
      </w:pPr>
      <w:r w:rsidRPr="003C1BC3">
        <w:t>information quality</w:t>
      </w:r>
    </w:p>
    <w:p w14:paraId="56703C0C" w14:textId="77777777" w:rsidR="003C1BC3" w:rsidRPr="003C1BC3" w:rsidRDefault="003C1BC3" w:rsidP="003C1BC3">
      <w:pPr>
        <w:numPr>
          <w:ilvl w:val="0"/>
          <w:numId w:val="3"/>
        </w:numPr>
      </w:pPr>
      <w:r w:rsidRPr="003C1BC3">
        <w:t>interoperability</w:t>
      </w:r>
    </w:p>
    <w:p w14:paraId="2ABC7CFD" w14:textId="77777777" w:rsidR="003C1BC3" w:rsidRPr="003C1BC3" w:rsidRDefault="003C1BC3" w:rsidP="003C1BC3">
      <w:pPr>
        <w:numPr>
          <w:ilvl w:val="0"/>
          <w:numId w:val="3"/>
        </w:numPr>
      </w:pPr>
      <w:r w:rsidRPr="003C1BC3">
        <w:t>traceability</w:t>
      </w:r>
    </w:p>
    <w:p w14:paraId="1C13CD94" w14:textId="77777777" w:rsidR="003C1BC3" w:rsidRPr="003C1BC3" w:rsidRDefault="003C1BC3" w:rsidP="003C1BC3">
      <w:pPr>
        <w:numPr>
          <w:ilvl w:val="0"/>
          <w:numId w:val="3"/>
        </w:numPr>
      </w:pPr>
      <w:r w:rsidRPr="003C1BC3">
        <w:t>governance</w:t>
      </w:r>
    </w:p>
    <w:p w14:paraId="3EC26E2C" w14:textId="77777777" w:rsidR="003C1BC3" w:rsidRPr="003C1BC3" w:rsidRDefault="003C1BC3" w:rsidP="003C1BC3">
      <w:pPr>
        <w:numPr>
          <w:ilvl w:val="0"/>
          <w:numId w:val="3"/>
        </w:numPr>
      </w:pPr>
      <w:r w:rsidRPr="003C1BC3">
        <w:t>comparability</w:t>
      </w:r>
    </w:p>
    <w:p w14:paraId="44096BCB" w14:textId="77777777" w:rsidR="003C1BC3" w:rsidRPr="003C1BC3" w:rsidRDefault="003C1BC3" w:rsidP="003C1BC3">
      <w:pPr>
        <w:numPr>
          <w:ilvl w:val="0"/>
          <w:numId w:val="3"/>
        </w:numPr>
      </w:pPr>
      <w:r w:rsidRPr="003C1BC3">
        <w:t>transparency</w:t>
      </w:r>
    </w:p>
    <w:p w14:paraId="38793478" w14:textId="77777777" w:rsidR="003C1BC3" w:rsidRPr="003C1BC3" w:rsidRDefault="003C1BC3" w:rsidP="003C1BC3">
      <w:pPr>
        <w:numPr>
          <w:ilvl w:val="0"/>
          <w:numId w:val="3"/>
        </w:numPr>
      </w:pPr>
      <w:r w:rsidRPr="003C1BC3">
        <w:t>decision relevance</w:t>
      </w:r>
    </w:p>
    <w:p w14:paraId="1CDEC4C0" w14:textId="77777777" w:rsidR="003C1BC3" w:rsidRPr="003C1BC3" w:rsidRDefault="003C1BC3" w:rsidP="003C1BC3">
      <w:pPr>
        <w:numPr>
          <w:ilvl w:val="0"/>
          <w:numId w:val="3"/>
        </w:numPr>
      </w:pPr>
      <w:r w:rsidRPr="003C1BC3">
        <w:t>institutional trust</w:t>
      </w:r>
    </w:p>
    <w:p w14:paraId="292EB578" w14:textId="77777777" w:rsidR="003C1BC3" w:rsidRPr="003C1BC3" w:rsidRDefault="003C1BC3" w:rsidP="003C1BC3">
      <w:r w:rsidRPr="003C1BC3">
        <w:t>These themes appear in different forms.</w:t>
      </w:r>
    </w:p>
    <w:p w14:paraId="7FF48D83" w14:textId="77777777" w:rsidR="003C1BC3" w:rsidRPr="003C1BC3" w:rsidRDefault="003C1BC3" w:rsidP="003C1BC3">
      <w:r w:rsidRPr="003C1BC3">
        <w:t>Sometimes through reporting discussions.</w:t>
      </w:r>
    </w:p>
    <w:p w14:paraId="63E5E162" w14:textId="77777777" w:rsidR="003C1BC3" w:rsidRPr="003C1BC3" w:rsidRDefault="003C1BC3" w:rsidP="003C1BC3">
      <w:r w:rsidRPr="003C1BC3">
        <w:t>Sometimes through assurance discussions.</w:t>
      </w:r>
    </w:p>
    <w:p w14:paraId="0504641E" w14:textId="77777777" w:rsidR="003C1BC3" w:rsidRPr="003C1BC3" w:rsidRDefault="003C1BC3" w:rsidP="003C1BC3">
      <w:r w:rsidRPr="003C1BC3">
        <w:t>Sometimes through governance discussions.</w:t>
      </w:r>
    </w:p>
    <w:p w14:paraId="14817B83" w14:textId="77777777" w:rsidR="003C1BC3" w:rsidRPr="003C1BC3" w:rsidRDefault="003C1BC3" w:rsidP="003C1BC3">
      <w:r w:rsidRPr="003C1BC3">
        <w:t>Sometimes through digital reporting initiatives.</w:t>
      </w:r>
    </w:p>
    <w:p w14:paraId="466C154D" w14:textId="77777777" w:rsidR="003C1BC3" w:rsidRPr="003C1BC3" w:rsidRDefault="003C1BC3" w:rsidP="003C1BC3">
      <w:r w:rsidRPr="003C1BC3">
        <w:t>Yet the underlying concerns often look surprisingly familiar.</w:t>
      </w:r>
    </w:p>
    <w:p w14:paraId="3B79F41A" w14:textId="77777777" w:rsidR="003C1BC3" w:rsidRPr="003C1BC3" w:rsidRDefault="003C1BC3" w:rsidP="003C1BC3">
      <w:r w:rsidRPr="003C1BC3">
        <w:pict w14:anchorId="4B7DE085">
          <v:rect id="_x0000_i1087" style="width:486pt;height:.75pt" o:hrpct="0" o:hralign="center" o:hrstd="t" o:hr="t" fillcolor="#a0a0a0" stroked="f"/>
        </w:pict>
      </w:r>
    </w:p>
    <w:p w14:paraId="50966E13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Cross-Ecosystem Signal Mapping</w:t>
      </w:r>
    </w:p>
    <w:p w14:paraId="3609A692" w14:textId="77777777" w:rsidR="003C1BC3" w:rsidRPr="003C1BC3" w:rsidRDefault="003C1BC3" w:rsidP="003C1BC3">
      <w:r w:rsidRPr="003C1BC3">
        <w:t>IFRS explores connectivity and decision-usefulness.</w:t>
      </w:r>
    </w:p>
    <w:p w14:paraId="2B47F673" w14:textId="77777777" w:rsidR="003C1BC3" w:rsidRPr="003C1BC3" w:rsidRDefault="003C1BC3" w:rsidP="003C1BC3">
      <w:r w:rsidRPr="003C1BC3">
        <w:t>GRI emphasizes due diligence and traceability.</w:t>
      </w:r>
    </w:p>
    <w:p w14:paraId="02C6513A" w14:textId="77777777" w:rsidR="003C1BC3" w:rsidRPr="003C1BC3" w:rsidRDefault="003C1BC3" w:rsidP="003C1BC3">
      <w:r w:rsidRPr="003C1BC3">
        <w:t>TNFD highlights monitoring and information quality.</w:t>
      </w:r>
    </w:p>
    <w:p w14:paraId="0D26E16F" w14:textId="77777777" w:rsidR="003C1BC3" w:rsidRPr="003C1BC3" w:rsidRDefault="003C1BC3" w:rsidP="003C1BC3">
      <w:r w:rsidRPr="003C1BC3">
        <w:t>TISFD examines social evidence and governance visibility.</w:t>
      </w:r>
    </w:p>
    <w:p w14:paraId="27A31E1E" w14:textId="77777777" w:rsidR="003C1BC3" w:rsidRPr="003C1BC3" w:rsidRDefault="003C1BC3" w:rsidP="003C1BC3">
      <w:r w:rsidRPr="003C1BC3">
        <w:t>SBTN focuses on validation and measurement integrity.</w:t>
      </w:r>
    </w:p>
    <w:p w14:paraId="37C7379C" w14:textId="77777777" w:rsidR="003C1BC3" w:rsidRPr="003C1BC3" w:rsidRDefault="003C1BC3" w:rsidP="003C1BC3">
      <w:r w:rsidRPr="003C1BC3">
        <w:t>EFRAG discusses interoperability, digital architecture and trust.</w:t>
      </w:r>
    </w:p>
    <w:p w14:paraId="70AD3AA4" w14:textId="77777777" w:rsidR="003C1BC3" w:rsidRPr="003C1BC3" w:rsidRDefault="003C1BC3" w:rsidP="003C1BC3">
      <w:r w:rsidRPr="003C1BC3">
        <w:lastRenderedPageBreak/>
        <w:t>Different ecosystems.</w:t>
      </w:r>
    </w:p>
    <w:p w14:paraId="40AF9B5E" w14:textId="77777777" w:rsidR="003C1BC3" w:rsidRPr="003C1BC3" w:rsidRDefault="003C1BC3" w:rsidP="003C1BC3">
      <w:r w:rsidRPr="003C1BC3">
        <w:t>Different mandates.</w:t>
      </w:r>
    </w:p>
    <w:p w14:paraId="2BE82D4E" w14:textId="77777777" w:rsidR="003C1BC3" w:rsidRPr="003C1BC3" w:rsidRDefault="003C1BC3" w:rsidP="003C1BC3">
      <w:r w:rsidRPr="003C1BC3">
        <w:t>Different stakeholders.</w:t>
      </w:r>
    </w:p>
    <w:p w14:paraId="051EE01B" w14:textId="77777777" w:rsidR="003C1BC3" w:rsidRPr="003C1BC3" w:rsidRDefault="003C1BC3" w:rsidP="003C1BC3">
      <w:r w:rsidRPr="003C1BC3">
        <w:t>Yet increasingly similar structural questions.</w:t>
      </w:r>
    </w:p>
    <w:p w14:paraId="0C882C53" w14:textId="77777777" w:rsidR="003C1BC3" w:rsidRPr="003C1BC3" w:rsidRDefault="003C1BC3" w:rsidP="003C1BC3">
      <w:r w:rsidRPr="003C1BC3">
        <w:t>See content credentials</w:t>
      </w:r>
    </w:p>
    <w:p w14:paraId="5F192EB0" w14:textId="57D9B034" w:rsidR="003C1BC3" w:rsidRPr="003C1BC3" w:rsidRDefault="003C1BC3" w:rsidP="003C1BC3">
      <w:r w:rsidRPr="003C1BC3">
        <w:drawing>
          <wp:inline distT="0" distB="0" distL="0" distR="0" wp14:anchorId="371B1B91" wp14:editId="5CF5AC23">
            <wp:extent cx="5274310" cy="6593205"/>
            <wp:effectExtent l="0" t="0" r="2540" b="0"/>
            <wp:docPr id="484679686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28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0FB2A" w14:textId="77777777" w:rsidR="003C1BC3" w:rsidRPr="003C1BC3" w:rsidRDefault="003C1BC3" w:rsidP="003C1BC3">
      <w:r w:rsidRPr="003C1BC3">
        <w:pict w14:anchorId="25FD6DEF">
          <v:rect id="_x0000_i1089" style="width:486pt;height:.75pt" o:hrpct="0" o:hralign="center" o:hrstd="t" o:hr="t" fillcolor="#a0a0a0" stroked="f"/>
        </w:pict>
      </w:r>
    </w:p>
    <w:p w14:paraId="6050634E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lastRenderedPageBreak/>
        <w:t>Emerging Question</w:t>
      </w:r>
    </w:p>
    <w:p w14:paraId="06FE9A81" w14:textId="77777777" w:rsidR="003C1BC3" w:rsidRPr="003C1BC3" w:rsidRDefault="003C1BC3" w:rsidP="003C1BC3">
      <w:r w:rsidRPr="003C1BC3">
        <w:t xml:space="preserve">Historically, sustainability discussions </w:t>
      </w:r>
      <w:proofErr w:type="gramStart"/>
      <w:r w:rsidRPr="003C1BC3">
        <w:t>often</w:t>
      </w:r>
      <w:proofErr w:type="gramEnd"/>
      <w:r w:rsidRPr="003C1BC3">
        <w:t xml:space="preserve"> focused on framework development.</w:t>
      </w:r>
    </w:p>
    <w:p w14:paraId="707A014E" w14:textId="77777777" w:rsidR="003C1BC3" w:rsidRPr="003C1BC3" w:rsidRDefault="003C1BC3" w:rsidP="003C1BC3">
      <w:r w:rsidRPr="003C1BC3">
        <w:t>Today, a different question may be emerging.</w:t>
      </w:r>
    </w:p>
    <w:p w14:paraId="13910141" w14:textId="77777777" w:rsidR="003C1BC3" w:rsidRPr="003C1BC3" w:rsidRDefault="003C1BC3" w:rsidP="003C1BC3">
      <w:r w:rsidRPr="003C1BC3">
        <w:t>As reporting ecosystems mature, are we beginning to see a growing convergence around the information conditions required to support them?</w:t>
      </w:r>
    </w:p>
    <w:p w14:paraId="3CE9CE17" w14:textId="77777777" w:rsidR="003C1BC3" w:rsidRPr="003C1BC3" w:rsidRDefault="003C1BC3" w:rsidP="003C1BC3">
      <w:r w:rsidRPr="003C1BC3">
        <w:t>Not necessarily convergence of standards.</w:t>
      </w:r>
    </w:p>
    <w:p w14:paraId="70941A06" w14:textId="77777777" w:rsidR="003C1BC3" w:rsidRPr="003C1BC3" w:rsidRDefault="003C1BC3" w:rsidP="003C1BC3">
      <w:r w:rsidRPr="003C1BC3">
        <w:t xml:space="preserve">But </w:t>
      </w:r>
      <w:proofErr w:type="gramStart"/>
      <w:r w:rsidRPr="003C1BC3">
        <w:t>convergence</w:t>
      </w:r>
      <w:proofErr w:type="gramEnd"/>
      <w:r w:rsidRPr="003C1BC3">
        <w:t xml:space="preserve"> of underlying needs.</w:t>
      </w:r>
    </w:p>
    <w:p w14:paraId="7CB757EE" w14:textId="77777777" w:rsidR="003C1BC3" w:rsidRPr="003C1BC3" w:rsidRDefault="003C1BC3" w:rsidP="003C1BC3">
      <w:r w:rsidRPr="003C1BC3">
        <w:t>Needs such as traceability.</w:t>
      </w:r>
    </w:p>
    <w:p w14:paraId="20B53A20" w14:textId="77777777" w:rsidR="003C1BC3" w:rsidRPr="003C1BC3" w:rsidRDefault="003C1BC3" w:rsidP="003C1BC3">
      <w:r w:rsidRPr="003C1BC3">
        <w:t>Interoperability.</w:t>
      </w:r>
    </w:p>
    <w:p w14:paraId="6383B06B" w14:textId="77777777" w:rsidR="003C1BC3" w:rsidRPr="003C1BC3" w:rsidRDefault="003C1BC3" w:rsidP="003C1BC3">
      <w:r w:rsidRPr="003C1BC3">
        <w:t>Connectivity.</w:t>
      </w:r>
    </w:p>
    <w:p w14:paraId="4E13EE0F" w14:textId="77777777" w:rsidR="003C1BC3" w:rsidRPr="003C1BC3" w:rsidRDefault="003C1BC3" w:rsidP="003C1BC3">
      <w:r w:rsidRPr="003C1BC3">
        <w:t>Decision-usefulness.</w:t>
      </w:r>
    </w:p>
    <w:p w14:paraId="6DA09295" w14:textId="77777777" w:rsidR="003C1BC3" w:rsidRPr="003C1BC3" w:rsidRDefault="003C1BC3" w:rsidP="003C1BC3">
      <w:r w:rsidRPr="003C1BC3">
        <w:t>And trust.</w:t>
      </w:r>
    </w:p>
    <w:p w14:paraId="442455DD" w14:textId="77777777" w:rsidR="003C1BC3" w:rsidRPr="003C1BC3" w:rsidRDefault="003C1BC3" w:rsidP="003C1BC3">
      <w:r w:rsidRPr="003C1BC3">
        <w:pict w14:anchorId="066F1EA7">
          <v:rect id="_x0000_i1090" style="width:486pt;height:.75pt" o:hrpct="0" o:hralign="center" o:hrstd="t" o:hr="t" fillcolor="#a0a0a0" stroked="f"/>
        </w:pict>
      </w:r>
    </w:p>
    <w:p w14:paraId="40FEE351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Closing Reflection</w:t>
      </w:r>
    </w:p>
    <w:p w14:paraId="0D6360B6" w14:textId="77777777" w:rsidR="003C1BC3" w:rsidRPr="003C1BC3" w:rsidRDefault="003C1BC3" w:rsidP="003C1BC3">
      <w:r w:rsidRPr="003C1BC3">
        <w:t>The future challenge may not be creating more reporting frameworks.</w:t>
      </w:r>
    </w:p>
    <w:p w14:paraId="3881E821" w14:textId="77777777" w:rsidR="003C1BC3" w:rsidRPr="003C1BC3" w:rsidRDefault="003C1BC3" w:rsidP="003C1BC3">
      <w:r w:rsidRPr="003C1BC3">
        <w:t>It may be understanding the structural conditions that allow different frameworks to function effectively together.</w:t>
      </w:r>
    </w:p>
    <w:p w14:paraId="6AB314CD" w14:textId="77777777" w:rsidR="003C1BC3" w:rsidRPr="003C1BC3" w:rsidRDefault="003C1BC3" w:rsidP="003C1BC3">
      <w:r w:rsidRPr="003C1BC3">
        <w:t>As sustainability ecosystems continue to evolve, the most important signals may no longer be found in their differences.</w:t>
      </w:r>
    </w:p>
    <w:p w14:paraId="7331DC01" w14:textId="77777777" w:rsidR="003C1BC3" w:rsidRPr="003C1BC3" w:rsidRDefault="003C1BC3" w:rsidP="003C1BC3">
      <w:r w:rsidRPr="003C1BC3">
        <w:t>They may increasingly be found in the questions they share.</w:t>
      </w:r>
    </w:p>
    <w:p w14:paraId="5AD202E7" w14:textId="77777777" w:rsidR="003C1BC3" w:rsidRPr="003C1BC3" w:rsidRDefault="003C1BC3" w:rsidP="003C1BC3">
      <w:r w:rsidRPr="003C1BC3">
        <w:pict w14:anchorId="6FF7A250">
          <v:rect id="_x0000_i1091" style="width:486pt;height:.75pt" o:hrpct="0" o:hralign="center" o:hrstd="t" o:hr="t" fillcolor="#a0a0a0" stroked="f"/>
        </w:pict>
      </w:r>
    </w:p>
    <w:p w14:paraId="45C65187" w14:textId="77777777" w:rsidR="003C1BC3" w:rsidRPr="003C1BC3" w:rsidRDefault="003C1BC3" w:rsidP="003C1BC3">
      <w:pPr>
        <w:rPr>
          <w:b/>
          <w:bCs/>
        </w:rPr>
      </w:pPr>
      <w:r w:rsidRPr="003C1BC3">
        <w:rPr>
          <w:b/>
          <w:bCs/>
        </w:rPr>
        <w:t>Evidence Infrastructure Signal</w:t>
      </w:r>
    </w:p>
    <w:p w14:paraId="64327A50" w14:textId="77777777" w:rsidR="003C1BC3" w:rsidRPr="003C1BC3" w:rsidRDefault="003C1BC3" w:rsidP="003C1BC3">
      <w:r w:rsidRPr="003C1BC3">
        <w:t>Evidence Infrastructure Signal is an ongoing publication series observing structural shifts across interoperability, traceability, governance architectures and sustainability ecosystems.</w:t>
      </w:r>
    </w:p>
    <w:p w14:paraId="7F8B39D5" w14:textId="77777777" w:rsidR="003C1BC3" w:rsidRPr="003C1BC3" w:rsidRDefault="003C1BC3" w:rsidP="003C1BC3">
      <w:r w:rsidRPr="003C1BC3">
        <w:lastRenderedPageBreak/>
        <w:t>Illustrative ecosystem observations only.</w:t>
      </w:r>
    </w:p>
    <w:p w14:paraId="63B1BAB3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531C8"/>
    <w:multiLevelType w:val="multilevel"/>
    <w:tmpl w:val="E23E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8501A"/>
    <w:multiLevelType w:val="multilevel"/>
    <w:tmpl w:val="5E24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8F32B4"/>
    <w:multiLevelType w:val="multilevel"/>
    <w:tmpl w:val="9D80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462832">
    <w:abstractNumId w:val="1"/>
  </w:num>
  <w:num w:numId="2" w16cid:durableId="1683779711">
    <w:abstractNumId w:val="2"/>
  </w:num>
  <w:num w:numId="3" w16cid:durableId="106472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38"/>
    <w:rsid w:val="003C1BC3"/>
    <w:rsid w:val="004C75CB"/>
    <w:rsid w:val="00532238"/>
    <w:rsid w:val="007E240A"/>
    <w:rsid w:val="00A73916"/>
    <w:rsid w:val="00B159C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0ED68"/>
  <w15:chartTrackingRefBased/>
  <w15:docId w15:val="{5058190E-CEE4-4515-BFCE-A8A50F40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2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23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23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23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23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23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23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322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32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3223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32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3223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3223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3223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3223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322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2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32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2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322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322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2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2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322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23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C1BC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C1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827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3</cp:revision>
  <dcterms:created xsi:type="dcterms:W3CDTF">2026-08-16T09:23:00Z</dcterms:created>
  <dcterms:modified xsi:type="dcterms:W3CDTF">2026-08-16T09:24:00Z</dcterms:modified>
</cp:coreProperties>
</file>