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4203" w14:textId="77777777" w:rsidR="00D6592F" w:rsidRDefault="00D6592F" w:rsidP="00D6592F">
      <w:pPr>
        <w:rPr>
          <w:b/>
          <w:bCs/>
        </w:rPr>
      </w:pPr>
      <w:r w:rsidRPr="00D6592F">
        <w:rPr>
          <w:b/>
          <w:bCs/>
        </w:rPr>
        <w:t xml:space="preserve">Evidence Infrastructure Signal · 005 </w:t>
      </w:r>
    </w:p>
    <w:p w14:paraId="0612D6C1" w14:textId="66A7DA65" w:rsidR="00D6592F" w:rsidRPr="00D6592F" w:rsidRDefault="00D6592F" w:rsidP="00D6592F">
      <w:pPr>
        <w:rPr>
          <w:b/>
          <w:bCs/>
        </w:rPr>
      </w:pPr>
      <w:r w:rsidRPr="00D6592F">
        <w:rPr>
          <w:b/>
          <w:bCs/>
        </w:rPr>
        <w:t>Why Evidence Infrastructure Alone May Not Be Enough</w:t>
      </w:r>
    </w:p>
    <w:p w14:paraId="34DDA199" w14:textId="77777777" w:rsidR="00D6592F" w:rsidRDefault="00D6592F" w:rsidP="00D6592F">
      <w:r w:rsidRPr="00D6592F">
        <w:t>June 7, 2026</w:t>
      </w:r>
    </w:p>
    <w:p w14:paraId="54A17B3E" w14:textId="2AFF697E" w:rsidR="00D6592F" w:rsidRPr="00D6592F" w:rsidRDefault="00D6592F" w:rsidP="00D6592F">
      <w:r w:rsidRPr="00D6592F">
        <w:pict w14:anchorId="5201D2C3">
          <v:rect id="_x0000_i1094" style="width:486pt;height:.75pt" o:hrpct="0" o:hralign="center" o:hrstd="t" o:hr="t" fillcolor="#a0a0a0" stroked="f"/>
        </w:pict>
      </w:r>
    </w:p>
    <w:p w14:paraId="358D3F67" w14:textId="77777777" w:rsidR="00D6592F" w:rsidRPr="00D6592F" w:rsidRDefault="00D6592F" w:rsidP="00D6592F">
      <w:pPr>
        <w:rPr>
          <w:b/>
          <w:bCs/>
        </w:rPr>
      </w:pPr>
      <w:r w:rsidRPr="00D6592F">
        <w:rPr>
          <w:b/>
          <w:bCs/>
        </w:rPr>
        <w:t>From Evidence Preservation to Evidence Confidence</w:t>
      </w:r>
    </w:p>
    <w:p w14:paraId="06C61D93" w14:textId="77777777" w:rsidR="00D6592F" w:rsidRPr="00D6592F" w:rsidRDefault="00D6592F" w:rsidP="00D6592F">
      <w:r w:rsidRPr="00D6592F">
        <w:t>Over the past several months, discussions across sustainability reporting, assurance systems, governance architectures, digital trust ecosystems and emerging AI-enabled environments have increasingly converged around a common theme:</w:t>
      </w:r>
    </w:p>
    <w:p w14:paraId="79694AFE" w14:textId="77777777" w:rsidR="00D6592F" w:rsidRPr="00D6592F" w:rsidRDefault="00D6592F" w:rsidP="00D6592F">
      <w:r w:rsidRPr="00D6592F">
        <w:t>Evidence.</w:t>
      </w:r>
    </w:p>
    <w:p w14:paraId="576EF420" w14:textId="77777777" w:rsidR="00D6592F" w:rsidRPr="00D6592F" w:rsidRDefault="00D6592F" w:rsidP="00D6592F">
      <w:r w:rsidRPr="00D6592F">
        <w:t>This is hardly surprising.</w:t>
      </w:r>
    </w:p>
    <w:p w14:paraId="56984139" w14:textId="77777777" w:rsidR="00D6592F" w:rsidRPr="00D6592F" w:rsidRDefault="00D6592F" w:rsidP="00D6592F">
      <w:r w:rsidRPr="00D6592F">
        <w:t>As sustainability ecosystems become more interconnected, organizations are increasingly expected to maintain information that remains:</w:t>
      </w:r>
    </w:p>
    <w:p w14:paraId="2A0AFA21" w14:textId="77777777" w:rsidR="00D6592F" w:rsidRPr="00D6592F" w:rsidRDefault="00D6592F" w:rsidP="00D6592F">
      <w:r w:rsidRPr="00D6592F">
        <w:rPr>
          <w:rFonts w:ascii="Segoe UI Emoji" w:hAnsi="Segoe UI Emoji" w:cs="Segoe UI Emoji"/>
        </w:rPr>
        <w:t>✅</w:t>
      </w:r>
      <w:r w:rsidRPr="00D6592F">
        <w:t xml:space="preserve"> traceable</w:t>
      </w:r>
    </w:p>
    <w:p w14:paraId="022A9657" w14:textId="77777777" w:rsidR="00D6592F" w:rsidRPr="00D6592F" w:rsidRDefault="00D6592F" w:rsidP="00D6592F">
      <w:r w:rsidRPr="00D6592F">
        <w:rPr>
          <w:rFonts w:ascii="Segoe UI Emoji" w:hAnsi="Segoe UI Emoji" w:cs="Segoe UI Emoji"/>
        </w:rPr>
        <w:t>✅</w:t>
      </w:r>
      <w:r w:rsidRPr="00D6592F">
        <w:t xml:space="preserve"> reusable</w:t>
      </w:r>
    </w:p>
    <w:p w14:paraId="36D62C9F" w14:textId="77777777" w:rsidR="00D6592F" w:rsidRPr="00D6592F" w:rsidRDefault="00D6592F" w:rsidP="00D6592F">
      <w:r w:rsidRPr="00D6592F">
        <w:rPr>
          <w:rFonts w:ascii="Segoe UI Emoji" w:hAnsi="Segoe UI Emoji" w:cs="Segoe UI Emoji"/>
        </w:rPr>
        <w:t>✅</w:t>
      </w:r>
      <w:r w:rsidRPr="00D6592F">
        <w:t xml:space="preserve"> verifiable</w:t>
      </w:r>
    </w:p>
    <w:p w14:paraId="517A9F43" w14:textId="77777777" w:rsidR="00D6592F" w:rsidRPr="00D6592F" w:rsidRDefault="00D6592F" w:rsidP="00D6592F">
      <w:r w:rsidRPr="00D6592F">
        <w:rPr>
          <w:rFonts w:ascii="Segoe UI Emoji" w:hAnsi="Segoe UI Emoji" w:cs="Segoe UI Emoji"/>
        </w:rPr>
        <w:t>✅</w:t>
      </w:r>
      <w:r w:rsidRPr="00D6592F">
        <w:t xml:space="preserve"> machine-readable</w:t>
      </w:r>
    </w:p>
    <w:p w14:paraId="683CB377" w14:textId="77777777" w:rsidR="00D6592F" w:rsidRPr="00D6592F" w:rsidRDefault="00D6592F" w:rsidP="00D6592F">
      <w:r w:rsidRPr="00D6592F">
        <w:rPr>
          <w:rFonts w:ascii="Segoe UI Emoji" w:hAnsi="Segoe UI Emoji" w:cs="Segoe UI Emoji"/>
        </w:rPr>
        <w:t>✅</w:t>
      </w:r>
      <w:r w:rsidRPr="00D6592F">
        <w:t xml:space="preserve"> interoperable</w:t>
      </w:r>
    </w:p>
    <w:p w14:paraId="7BBDCC2C" w14:textId="77777777" w:rsidR="00D6592F" w:rsidRPr="00D6592F" w:rsidRDefault="00D6592F" w:rsidP="00D6592F">
      <w:r w:rsidRPr="00D6592F">
        <w:t>across multiple frameworks, jurisdictions, institutions and reporting environments.</w:t>
      </w:r>
    </w:p>
    <w:p w14:paraId="3B4E9C0F" w14:textId="77777777" w:rsidR="00D6592F" w:rsidRPr="00D6592F" w:rsidRDefault="00D6592F" w:rsidP="00D6592F">
      <w:r w:rsidRPr="00D6592F">
        <w:t>As a result, significant attention has been directed toward evidence infrastructure.</w:t>
      </w:r>
    </w:p>
    <w:p w14:paraId="51C5D0D4" w14:textId="77777777" w:rsidR="00D6592F" w:rsidRPr="00D6592F" w:rsidRDefault="00D6592F" w:rsidP="00D6592F">
      <w:r w:rsidRPr="00D6592F">
        <w:t>The underlying rationale is straightforward.</w:t>
      </w:r>
    </w:p>
    <w:p w14:paraId="2CE925A4" w14:textId="77777777" w:rsidR="00D6592F" w:rsidRPr="00D6592F" w:rsidRDefault="00D6592F" w:rsidP="00D6592F">
      <w:r w:rsidRPr="00D6592F">
        <w:t>Without reliable evidence infrastructure:</w:t>
      </w:r>
    </w:p>
    <w:p w14:paraId="0755C924" w14:textId="77777777" w:rsidR="00D6592F" w:rsidRPr="00D6592F" w:rsidRDefault="00D6592F" w:rsidP="00D6592F">
      <w:r w:rsidRPr="00D6592F">
        <w:t>Interoperability becomes fragile.</w:t>
      </w:r>
    </w:p>
    <w:p w14:paraId="01122547" w14:textId="77777777" w:rsidR="00D6592F" w:rsidRPr="00D6592F" w:rsidRDefault="00D6592F" w:rsidP="00D6592F">
      <w:r w:rsidRPr="00D6592F">
        <w:t>Assurance becomes difficult.</w:t>
      </w:r>
    </w:p>
    <w:p w14:paraId="302CB4F0" w14:textId="77777777" w:rsidR="00D6592F" w:rsidRPr="00D6592F" w:rsidRDefault="00D6592F" w:rsidP="00D6592F">
      <w:r w:rsidRPr="00D6592F">
        <w:lastRenderedPageBreak/>
        <w:t>Traceability becomes uncertain.</w:t>
      </w:r>
    </w:p>
    <w:p w14:paraId="3E26321B" w14:textId="77777777" w:rsidR="00D6592F" w:rsidRPr="00D6592F" w:rsidRDefault="00D6592F" w:rsidP="00D6592F">
      <w:r w:rsidRPr="00D6592F">
        <w:t>Institutional memory becomes fragmented.</w:t>
      </w:r>
    </w:p>
    <w:p w14:paraId="5A5D0FC2" w14:textId="77777777" w:rsidR="00D6592F" w:rsidRPr="00D6592F" w:rsidRDefault="00D6592F" w:rsidP="00D6592F">
      <w:r w:rsidRPr="00D6592F">
        <w:t>Evidence infrastructure helps address these challenges.</w:t>
      </w:r>
    </w:p>
    <w:p w14:paraId="3F3274D2" w14:textId="77777777" w:rsidR="00D6592F" w:rsidRPr="00D6592F" w:rsidRDefault="00D6592F" w:rsidP="00D6592F">
      <w:r w:rsidRPr="00D6592F">
        <w:t>It provides continuity beneath disclosure.</w:t>
      </w:r>
    </w:p>
    <w:p w14:paraId="0DB872FC" w14:textId="77777777" w:rsidR="00D6592F" w:rsidRPr="00D6592F" w:rsidRDefault="00D6592F" w:rsidP="00D6592F">
      <w:r w:rsidRPr="00D6592F">
        <w:t>It preserves visibility beneath governance.</w:t>
      </w:r>
    </w:p>
    <w:p w14:paraId="781FE717" w14:textId="77777777" w:rsidR="00D6592F" w:rsidRPr="00D6592F" w:rsidRDefault="00D6592F" w:rsidP="00D6592F">
      <w:r w:rsidRPr="00D6592F">
        <w:t>It enables evidence to remain accessible across fragmented operational environments.</w:t>
      </w:r>
    </w:p>
    <w:p w14:paraId="7AF14A5F" w14:textId="77777777" w:rsidR="00D6592F" w:rsidRPr="00D6592F" w:rsidRDefault="00D6592F" w:rsidP="00D6592F">
      <w:r w:rsidRPr="00D6592F">
        <w:t>These developments are important.</w:t>
      </w:r>
    </w:p>
    <w:p w14:paraId="15BF29CE" w14:textId="77777777" w:rsidR="00D6592F" w:rsidRPr="00D6592F" w:rsidRDefault="00D6592F" w:rsidP="00D6592F">
      <w:r w:rsidRPr="00D6592F">
        <w:t>Yet they may not represent the end of the journey.</w:t>
      </w:r>
    </w:p>
    <w:p w14:paraId="61B39116" w14:textId="77777777" w:rsidR="00D6592F" w:rsidRPr="00D6592F" w:rsidRDefault="00D6592F" w:rsidP="00D6592F">
      <w:r w:rsidRPr="00D6592F">
        <w:t>They may represent the beginning.</w:t>
      </w:r>
    </w:p>
    <w:p w14:paraId="40D1DD3F" w14:textId="77777777" w:rsidR="00D6592F" w:rsidRPr="00D6592F" w:rsidRDefault="00D6592F" w:rsidP="00D6592F">
      <w:r w:rsidRPr="00D6592F">
        <w:t>See content credentials</w:t>
      </w:r>
    </w:p>
    <w:p w14:paraId="4E219513" w14:textId="7D6BF496" w:rsidR="00D6592F" w:rsidRPr="00D6592F" w:rsidRDefault="00D6592F" w:rsidP="00D6592F">
      <w:r w:rsidRPr="00D6592F">
        <w:lastRenderedPageBreak/>
        <w:drawing>
          <wp:inline distT="0" distB="0" distL="0" distR="0" wp14:anchorId="64B7373F" wp14:editId="4973E02D">
            <wp:extent cx="5274310" cy="6955155"/>
            <wp:effectExtent l="0" t="0" r="2540" b="0"/>
            <wp:docPr id="1289099618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88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5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0D5E9" w14:textId="77777777" w:rsidR="00D6592F" w:rsidRPr="00D6592F" w:rsidRDefault="00D6592F" w:rsidP="00D6592F">
      <w:r w:rsidRPr="00D6592F">
        <w:pict w14:anchorId="63CF63D8">
          <v:rect id="_x0000_i1078" style="width:486pt;height:.75pt" o:hrpct="0" o:hralign="center" o:hrstd="t" o:hr="t" fillcolor="#a0a0a0" stroked="f"/>
        </w:pict>
      </w:r>
    </w:p>
    <w:p w14:paraId="12FB4DF3" w14:textId="77777777" w:rsidR="00D6592F" w:rsidRPr="00D6592F" w:rsidRDefault="00D6592F" w:rsidP="00D6592F">
      <w:pPr>
        <w:rPr>
          <w:b/>
          <w:bCs/>
        </w:rPr>
      </w:pPr>
      <w:r w:rsidRPr="00D6592F">
        <w:rPr>
          <w:b/>
          <w:bCs/>
        </w:rPr>
        <w:t>A New Question Is Emerging</w:t>
      </w:r>
    </w:p>
    <w:p w14:paraId="4DEA11F5" w14:textId="77777777" w:rsidR="00D6592F" w:rsidRPr="00D6592F" w:rsidRDefault="00D6592F" w:rsidP="00D6592F">
      <w:r w:rsidRPr="00D6592F">
        <w:t>Historically, sustainability discussions focused primarily on questions such as:</w:t>
      </w:r>
    </w:p>
    <w:p w14:paraId="27BFC410" w14:textId="77777777" w:rsidR="00D6592F" w:rsidRPr="00D6592F" w:rsidRDefault="00D6592F" w:rsidP="00D6592F">
      <w:r w:rsidRPr="00D6592F">
        <w:t>How should information be disclosed?</w:t>
      </w:r>
    </w:p>
    <w:p w14:paraId="02D16E69" w14:textId="77777777" w:rsidR="00D6592F" w:rsidRPr="00D6592F" w:rsidRDefault="00D6592F" w:rsidP="00D6592F">
      <w:r w:rsidRPr="00D6592F">
        <w:lastRenderedPageBreak/>
        <w:t>Which framework should be applied?</w:t>
      </w:r>
    </w:p>
    <w:p w14:paraId="37856865" w14:textId="77777777" w:rsidR="00D6592F" w:rsidRPr="00D6592F" w:rsidRDefault="00D6592F" w:rsidP="00D6592F">
      <w:r w:rsidRPr="00D6592F">
        <w:t>What assurance processes are required?</w:t>
      </w:r>
    </w:p>
    <w:p w14:paraId="1402B1A7" w14:textId="77777777" w:rsidR="00D6592F" w:rsidRPr="00D6592F" w:rsidRDefault="00D6592F" w:rsidP="00D6592F">
      <w:r w:rsidRPr="00D6592F">
        <w:t>As ecosystems matured, attention gradually shifted toward another layer:</w:t>
      </w:r>
    </w:p>
    <w:p w14:paraId="46661EAC" w14:textId="77777777" w:rsidR="00D6592F" w:rsidRPr="00D6592F" w:rsidRDefault="00D6592F" w:rsidP="00D6592F">
      <w:r w:rsidRPr="00D6592F">
        <w:t>How can evidence remain continuously available?</w:t>
      </w:r>
    </w:p>
    <w:p w14:paraId="56B37F81" w14:textId="77777777" w:rsidR="00D6592F" w:rsidRPr="00D6592F" w:rsidRDefault="00D6592F" w:rsidP="00D6592F">
      <w:r w:rsidRPr="00D6592F">
        <w:t>How can evidence remain traceable?</w:t>
      </w:r>
    </w:p>
    <w:p w14:paraId="3F2F5B98" w14:textId="77777777" w:rsidR="00D6592F" w:rsidRPr="00D6592F" w:rsidRDefault="00D6592F" w:rsidP="00D6592F">
      <w:r w:rsidRPr="00D6592F">
        <w:t>How can interoperability be preserved?</w:t>
      </w:r>
    </w:p>
    <w:p w14:paraId="16D9A6FF" w14:textId="77777777" w:rsidR="00D6592F" w:rsidRPr="00D6592F" w:rsidRDefault="00D6592F" w:rsidP="00D6592F">
      <w:r w:rsidRPr="00D6592F">
        <w:t>How can institutional memory survive fragmentation?</w:t>
      </w:r>
    </w:p>
    <w:p w14:paraId="36E830C5" w14:textId="77777777" w:rsidR="00D6592F" w:rsidRPr="00D6592F" w:rsidRDefault="00D6592F" w:rsidP="00D6592F">
      <w:r w:rsidRPr="00D6592F">
        <w:t>These questions led naturally toward evidence infrastructure.</w:t>
      </w:r>
    </w:p>
    <w:p w14:paraId="04A3CEE3" w14:textId="77777777" w:rsidR="00D6592F" w:rsidRPr="00D6592F" w:rsidRDefault="00D6592F" w:rsidP="00D6592F">
      <w:r w:rsidRPr="00D6592F">
        <w:t>However, another question is now beginning to emerge.</w:t>
      </w:r>
    </w:p>
    <w:p w14:paraId="1B447B5C" w14:textId="77777777" w:rsidR="00D6592F" w:rsidRPr="00D6592F" w:rsidRDefault="00D6592F" w:rsidP="00D6592F">
      <w:r w:rsidRPr="00D6592F">
        <w:t>A question that appears increasingly relevant across sustainability, governance, assurance and digital trust ecosystems.</w:t>
      </w:r>
    </w:p>
    <w:p w14:paraId="2D3D484C" w14:textId="77777777" w:rsidR="00D6592F" w:rsidRPr="00D6592F" w:rsidRDefault="00D6592F" w:rsidP="00D6592F">
      <w:r w:rsidRPr="00D6592F">
        <w:rPr>
          <w:b/>
          <w:bCs/>
        </w:rPr>
        <w:t>What happens after evidence is successfully preserved?</w:t>
      </w:r>
    </w:p>
    <w:p w14:paraId="230B5737" w14:textId="77777777" w:rsidR="00D6592F" w:rsidRPr="00D6592F" w:rsidRDefault="00D6592F" w:rsidP="00D6592F">
      <w:r w:rsidRPr="00D6592F">
        <w:t>At first glance, the answer may seem obvious.</w:t>
      </w:r>
    </w:p>
    <w:p w14:paraId="051D9706" w14:textId="77777777" w:rsidR="00D6592F" w:rsidRPr="00D6592F" w:rsidRDefault="00D6592F" w:rsidP="00D6592F">
      <w:r w:rsidRPr="00D6592F">
        <w:t>If evidence remains available, traceable and verifiable, the problem appears solved.</w:t>
      </w:r>
    </w:p>
    <w:p w14:paraId="5B3783F1" w14:textId="77777777" w:rsidR="00D6592F" w:rsidRPr="00D6592F" w:rsidRDefault="00D6592F" w:rsidP="00D6592F">
      <w:r w:rsidRPr="00D6592F">
        <w:t>Yet reality is often more complex.</w:t>
      </w:r>
    </w:p>
    <w:p w14:paraId="7BCD8851" w14:textId="77777777" w:rsidR="00D6592F" w:rsidRPr="00D6592F" w:rsidRDefault="00D6592F" w:rsidP="00D6592F">
      <w:r w:rsidRPr="00D6592F">
        <w:t>Evidence may remain perfectly preserved.</w:t>
      </w:r>
    </w:p>
    <w:p w14:paraId="16F38E7A" w14:textId="77777777" w:rsidR="00D6592F" w:rsidRPr="00D6592F" w:rsidRDefault="00D6592F" w:rsidP="00D6592F">
      <w:r w:rsidRPr="00D6592F">
        <w:t>Evidence may remain continuously available.</w:t>
      </w:r>
    </w:p>
    <w:p w14:paraId="18ADAC53" w14:textId="77777777" w:rsidR="00D6592F" w:rsidRPr="00D6592F" w:rsidRDefault="00D6592F" w:rsidP="00D6592F">
      <w:r w:rsidRPr="00D6592F">
        <w:t>Evidence may remain machine-readable.</w:t>
      </w:r>
    </w:p>
    <w:p w14:paraId="59B8A300" w14:textId="77777777" w:rsidR="00D6592F" w:rsidRPr="00D6592F" w:rsidRDefault="00D6592F" w:rsidP="00D6592F">
      <w:r w:rsidRPr="00D6592F">
        <w:t>Evidence may remain fully auditable.</w:t>
      </w:r>
    </w:p>
    <w:p w14:paraId="1B520F58" w14:textId="77777777" w:rsidR="00D6592F" w:rsidRPr="00D6592F" w:rsidRDefault="00D6592F" w:rsidP="00D6592F">
      <w:r w:rsidRPr="00D6592F">
        <w:t>And still become less useful for decision-making over time.</w:t>
      </w:r>
    </w:p>
    <w:p w14:paraId="36235C5D" w14:textId="77777777" w:rsidR="00D6592F" w:rsidRPr="00D6592F" w:rsidRDefault="00D6592F" w:rsidP="00D6592F">
      <w:r w:rsidRPr="00D6592F">
        <w:t>See content credentials</w:t>
      </w:r>
    </w:p>
    <w:p w14:paraId="059B3AE0" w14:textId="1B45D594" w:rsidR="00D6592F" w:rsidRPr="00D6592F" w:rsidRDefault="00D6592F" w:rsidP="00D6592F">
      <w:r w:rsidRPr="00D6592F">
        <w:lastRenderedPageBreak/>
        <w:drawing>
          <wp:inline distT="0" distB="0" distL="0" distR="0" wp14:anchorId="26364E41" wp14:editId="7733DA2D">
            <wp:extent cx="5274310" cy="6955155"/>
            <wp:effectExtent l="0" t="0" r="2540" b="0"/>
            <wp:docPr id="424558728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11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5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E43BF" w14:textId="77777777" w:rsidR="00D6592F" w:rsidRPr="00D6592F" w:rsidRDefault="00D6592F" w:rsidP="00D6592F">
      <w:r w:rsidRPr="00D6592F">
        <w:pict w14:anchorId="0C64E5F7">
          <v:rect id="_x0000_i1080" style="width:486pt;height:.75pt" o:hrpct="0" o:hralign="center" o:hrstd="t" o:hr="t" fillcolor="#a0a0a0" stroked="f"/>
        </w:pict>
      </w:r>
    </w:p>
    <w:p w14:paraId="1CE9BBD9" w14:textId="77777777" w:rsidR="00D6592F" w:rsidRPr="00D6592F" w:rsidRDefault="00D6592F" w:rsidP="00D6592F">
      <w:pPr>
        <w:rPr>
          <w:b/>
          <w:bCs/>
        </w:rPr>
      </w:pPr>
      <w:r w:rsidRPr="00D6592F">
        <w:rPr>
          <w:b/>
          <w:bCs/>
        </w:rPr>
        <w:t>Continuity Does Not Automatically Create Confidence</w:t>
      </w:r>
    </w:p>
    <w:p w14:paraId="4DD835EB" w14:textId="77777777" w:rsidR="00D6592F" w:rsidRPr="00D6592F" w:rsidRDefault="00D6592F" w:rsidP="00D6592F">
      <w:r w:rsidRPr="00D6592F">
        <w:t>Organizations evolve.</w:t>
      </w:r>
    </w:p>
    <w:p w14:paraId="7A995A26" w14:textId="77777777" w:rsidR="00D6592F" w:rsidRPr="00D6592F" w:rsidRDefault="00D6592F" w:rsidP="00D6592F">
      <w:r w:rsidRPr="00D6592F">
        <w:t>Supply chains evolve.</w:t>
      </w:r>
    </w:p>
    <w:p w14:paraId="68246594" w14:textId="77777777" w:rsidR="00D6592F" w:rsidRPr="00D6592F" w:rsidRDefault="00D6592F" w:rsidP="00D6592F">
      <w:r w:rsidRPr="00D6592F">
        <w:lastRenderedPageBreak/>
        <w:t>Regulations evolve.</w:t>
      </w:r>
    </w:p>
    <w:p w14:paraId="5759CFAE" w14:textId="77777777" w:rsidR="00D6592F" w:rsidRPr="00D6592F" w:rsidRDefault="00D6592F" w:rsidP="00D6592F">
      <w:r w:rsidRPr="00D6592F">
        <w:t>Governance environments evolve.</w:t>
      </w:r>
    </w:p>
    <w:p w14:paraId="2B813C26" w14:textId="77777777" w:rsidR="00D6592F" w:rsidRPr="00D6592F" w:rsidRDefault="00D6592F" w:rsidP="00D6592F">
      <w:r w:rsidRPr="00D6592F">
        <w:t>Assumptions evolve.</w:t>
      </w:r>
    </w:p>
    <w:p w14:paraId="17ED53E6" w14:textId="77777777" w:rsidR="00D6592F" w:rsidRPr="00D6592F" w:rsidRDefault="00D6592F" w:rsidP="00D6592F">
      <w:r w:rsidRPr="00D6592F">
        <w:t>Risk conditions evolve.</w:t>
      </w:r>
    </w:p>
    <w:p w14:paraId="06B86D15" w14:textId="77777777" w:rsidR="00D6592F" w:rsidRPr="00D6592F" w:rsidRDefault="00D6592F" w:rsidP="00D6592F">
      <w:r w:rsidRPr="00D6592F">
        <w:t>The evidence itself may remain unchanged.</w:t>
      </w:r>
    </w:p>
    <w:p w14:paraId="6C3D7FE4" w14:textId="77777777" w:rsidR="00D6592F" w:rsidRPr="00D6592F" w:rsidRDefault="00D6592F" w:rsidP="00D6592F">
      <w:r w:rsidRPr="00D6592F">
        <w:t>Yet the conditions surrounding that evidence may change substantially.</w:t>
      </w:r>
    </w:p>
    <w:p w14:paraId="0E602FB0" w14:textId="77777777" w:rsidR="00D6592F" w:rsidRPr="00D6592F" w:rsidRDefault="00D6592F" w:rsidP="00D6592F">
      <w:r w:rsidRPr="00D6592F">
        <w:t>A sustainability event recorded three years ago may remain fully observable today.</w:t>
      </w:r>
    </w:p>
    <w:p w14:paraId="1B122F1C" w14:textId="77777777" w:rsidR="00D6592F" w:rsidRPr="00D6592F" w:rsidRDefault="00D6592F" w:rsidP="00D6592F">
      <w:r w:rsidRPr="00D6592F">
        <w:t>The record survives.</w:t>
      </w:r>
    </w:p>
    <w:p w14:paraId="23A5F32E" w14:textId="77777777" w:rsidR="00D6592F" w:rsidRPr="00D6592F" w:rsidRDefault="00D6592F" w:rsidP="00D6592F">
      <w:r w:rsidRPr="00D6592F">
        <w:t>The question is whether the context that once made the record meaningful remains equally valid.</w:t>
      </w:r>
    </w:p>
    <w:p w14:paraId="306EF36B" w14:textId="77777777" w:rsidR="00D6592F" w:rsidRPr="00D6592F" w:rsidRDefault="00D6592F" w:rsidP="00D6592F">
      <w:r w:rsidRPr="00D6592F">
        <w:t>This distinction may appear subtle.</w:t>
      </w:r>
    </w:p>
    <w:p w14:paraId="2B7D2331" w14:textId="77777777" w:rsidR="00D6592F" w:rsidRPr="00D6592F" w:rsidRDefault="00D6592F" w:rsidP="00D6592F">
      <w:r w:rsidRPr="00D6592F">
        <w:t>Yet it carries significant implications.</w:t>
      </w:r>
    </w:p>
    <w:p w14:paraId="7ABBE80A" w14:textId="77777777" w:rsidR="00D6592F" w:rsidRPr="00D6592F" w:rsidRDefault="00D6592F" w:rsidP="00D6592F">
      <w:r w:rsidRPr="00D6592F">
        <w:t>Evidence continuity answers one question:</w:t>
      </w:r>
    </w:p>
    <w:p w14:paraId="15C1AE4A" w14:textId="77777777" w:rsidR="00D6592F" w:rsidRPr="00D6592F" w:rsidRDefault="00D6592F" w:rsidP="00D6592F">
      <w:r w:rsidRPr="00D6592F">
        <w:t>Can evidence survive?</w:t>
      </w:r>
    </w:p>
    <w:p w14:paraId="4247FAAA" w14:textId="77777777" w:rsidR="00D6592F" w:rsidRPr="00D6592F" w:rsidRDefault="00D6592F" w:rsidP="00D6592F">
      <w:r w:rsidRPr="00D6592F">
        <w:t>A different question gradually emerges afterward:</w:t>
      </w:r>
    </w:p>
    <w:p w14:paraId="5E6824EC" w14:textId="77777777" w:rsidR="00D6592F" w:rsidRPr="00D6592F" w:rsidRDefault="00D6592F" w:rsidP="00D6592F">
      <w:r w:rsidRPr="00D6592F">
        <w:t>Can evidence still be trusted to support decisions under current conditions?</w:t>
      </w:r>
    </w:p>
    <w:p w14:paraId="5C5D516B" w14:textId="77777777" w:rsidR="00D6592F" w:rsidRPr="00D6592F" w:rsidRDefault="00D6592F" w:rsidP="00D6592F">
      <w:r w:rsidRPr="00D6592F">
        <w:t>The first concerns preservation.</w:t>
      </w:r>
    </w:p>
    <w:p w14:paraId="03094DFE" w14:textId="77777777" w:rsidR="00D6592F" w:rsidRPr="00D6592F" w:rsidRDefault="00D6592F" w:rsidP="00D6592F">
      <w:r w:rsidRPr="00D6592F">
        <w:t>The second concerns confidence.</w:t>
      </w:r>
    </w:p>
    <w:p w14:paraId="1701ADC4" w14:textId="77777777" w:rsidR="00D6592F" w:rsidRPr="00D6592F" w:rsidRDefault="00D6592F" w:rsidP="00D6592F">
      <w:r w:rsidRPr="00D6592F">
        <w:pict w14:anchorId="15D6D9BF">
          <v:rect id="_x0000_i1081" style="width:486pt;height:.75pt" o:hrpct="0" o:hralign="center" o:hrstd="t" o:hr="t" fillcolor="#a0a0a0" stroked="f"/>
        </w:pict>
      </w:r>
    </w:p>
    <w:p w14:paraId="3673FD4A" w14:textId="77777777" w:rsidR="00D6592F" w:rsidRPr="00D6592F" w:rsidRDefault="00D6592F" w:rsidP="00D6592F">
      <w:pPr>
        <w:rPr>
          <w:b/>
          <w:bCs/>
        </w:rPr>
      </w:pPr>
      <w:r w:rsidRPr="00D6592F">
        <w:rPr>
          <w:b/>
          <w:bCs/>
        </w:rPr>
        <w:t>The Next Layer Beneath Trust</w:t>
      </w:r>
    </w:p>
    <w:p w14:paraId="1AC8DC7F" w14:textId="77777777" w:rsidR="00D6592F" w:rsidRPr="00D6592F" w:rsidRDefault="00D6592F" w:rsidP="00D6592F">
      <w:r w:rsidRPr="00D6592F">
        <w:t>Recent discussions across multiple ecosystems increasingly appear to converge around this distinction.</w:t>
      </w:r>
    </w:p>
    <w:p w14:paraId="26BFBB18" w14:textId="77777777" w:rsidR="00D6592F" w:rsidRPr="00D6592F" w:rsidRDefault="00D6592F" w:rsidP="00D6592F">
      <w:r w:rsidRPr="00D6592F">
        <w:t>Different communities use different language.</w:t>
      </w:r>
    </w:p>
    <w:p w14:paraId="24796216" w14:textId="77777777" w:rsidR="00D6592F" w:rsidRPr="00D6592F" w:rsidRDefault="00D6592F" w:rsidP="00D6592F">
      <w:r w:rsidRPr="00D6592F">
        <w:t>Governance communities discuss legitimacy.</w:t>
      </w:r>
    </w:p>
    <w:p w14:paraId="5FB49BB7" w14:textId="77777777" w:rsidR="00D6592F" w:rsidRPr="00D6592F" w:rsidRDefault="00D6592F" w:rsidP="00D6592F">
      <w:r w:rsidRPr="00D6592F">
        <w:lastRenderedPageBreak/>
        <w:t>Assurance communities discuss reliability.</w:t>
      </w:r>
    </w:p>
    <w:p w14:paraId="2EC69E63" w14:textId="77777777" w:rsidR="00D6592F" w:rsidRPr="00D6592F" w:rsidRDefault="00D6592F" w:rsidP="00D6592F">
      <w:r w:rsidRPr="00D6592F">
        <w:t>Risk communities discuss decision usefulness.</w:t>
      </w:r>
    </w:p>
    <w:p w14:paraId="14B70CD1" w14:textId="77777777" w:rsidR="00D6592F" w:rsidRPr="00D6592F" w:rsidRDefault="00D6592F" w:rsidP="00D6592F">
      <w:r w:rsidRPr="00D6592F">
        <w:t>Digital trust communities discuss confidence.</w:t>
      </w:r>
    </w:p>
    <w:p w14:paraId="4D736107" w14:textId="77777777" w:rsidR="00D6592F" w:rsidRPr="00D6592F" w:rsidRDefault="00D6592F" w:rsidP="00D6592F">
      <w:r w:rsidRPr="00D6592F">
        <w:t>AI governance communities discuss validation.</w:t>
      </w:r>
    </w:p>
    <w:p w14:paraId="5E5E1EBC" w14:textId="77777777" w:rsidR="00D6592F" w:rsidRPr="00D6592F" w:rsidRDefault="00D6592F" w:rsidP="00D6592F">
      <w:r w:rsidRPr="00D6592F">
        <w:t>Yet many of these discussions seem to point toward a similar structural condition.</w:t>
      </w:r>
    </w:p>
    <w:p w14:paraId="5BCE004A" w14:textId="77777777" w:rsidR="00D6592F" w:rsidRPr="00D6592F" w:rsidRDefault="00D6592F" w:rsidP="00D6592F">
      <w:r w:rsidRPr="00D6592F">
        <w:t>The future challenge may not simply be preserving evidence.</w:t>
      </w:r>
    </w:p>
    <w:p w14:paraId="08EE099A" w14:textId="77777777" w:rsidR="00D6592F" w:rsidRPr="00D6592F" w:rsidRDefault="00D6592F" w:rsidP="00D6592F">
      <w:r w:rsidRPr="00D6592F">
        <w:t>It may also involve preserving confidence in the continued relevance, coherence and usefulness of that evidence.</w:t>
      </w:r>
    </w:p>
    <w:p w14:paraId="2EF30FF2" w14:textId="77777777" w:rsidR="00D6592F" w:rsidRPr="00D6592F" w:rsidRDefault="00D6592F" w:rsidP="00D6592F">
      <w:r w:rsidRPr="00D6592F">
        <w:t>This does not diminish the importance of evidence infrastructure.</w:t>
      </w:r>
    </w:p>
    <w:p w14:paraId="3DB776D4" w14:textId="77777777" w:rsidR="00D6592F" w:rsidRPr="00D6592F" w:rsidRDefault="00D6592F" w:rsidP="00D6592F">
      <w:r w:rsidRPr="00D6592F">
        <w:t>Quite the opposite.</w:t>
      </w:r>
    </w:p>
    <w:p w14:paraId="42567A88" w14:textId="77777777" w:rsidR="00D6592F" w:rsidRPr="00D6592F" w:rsidRDefault="00D6592F" w:rsidP="00D6592F">
      <w:r w:rsidRPr="00D6592F">
        <w:t>It highlights why evidence infrastructure matters.</w:t>
      </w:r>
    </w:p>
    <w:p w14:paraId="0AA7933E" w14:textId="77777777" w:rsidR="00D6592F" w:rsidRPr="00D6592F" w:rsidRDefault="00D6592F" w:rsidP="00D6592F">
      <w:r w:rsidRPr="00D6592F">
        <w:t>Without continuity, confidence cannot exist.</w:t>
      </w:r>
    </w:p>
    <w:p w14:paraId="59C87136" w14:textId="77777777" w:rsidR="00D6592F" w:rsidRPr="00D6592F" w:rsidRDefault="00D6592F" w:rsidP="00D6592F">
      <w:r w:rsidRPr="00D6592F">
        <w:t>But continuity alone may not be sufficient.</w:t>
      </w:r>
    </w:p>
    <w:p w14:paraId="79AC0D97" w14:textId="77777777" w:rsidR="00D6592F" w:rsidRPr="00D6592F" w:rsidRDefault="00D6592F" w:rsidP="00D6592F">
      <w:r w:rsidRPr="00D6592F">
        <w:pict w14:anchorId="6E6C43E2">
          <v:rect id="_x0000_i1082" style="width:486pt;height:.75pt" o:hrpct="0" o:hralign="center" o:hrstd="t" o:hr="t" fillcolor="#a0a0a0" stroked="f"/>
        </w:pict>
      </w:r>
    </w:p>
    <w:p w14:paraId="5892460D" w14:textId="77777777" w:rsidR="00D6592F" w:rsidRPr="00D6592F" w:rsidRDefault="00D6592F" w:rsidP="00D6592F">
      <w:pPr>
        <w:rPr>
          <w:b/>
          <w:bCs/>
        </w:rPr>
      </w:pPr>
      <w:r w:rsidRPr="00D6592F">
        <w:rPr>
          <w:b/>
          <w:bCs/>
        </w:rPr>
        <w:t>From Evidence Continuity to Evidence Confidence</w:t>
      </w:r>
    </w:p>
    <w:p w14:paraId="7E9645A6" w14:textId="77777777" w:rsidR="00D6592F" w:rsidRPr="00D6592F" w:rsidRDefault="00D6592F" w:rsidP="00D6592F">
      <w:r w:rsidRPr="00D6592F">
        <w:t>This observation suggests that sustainability ecosystems may be gradually expanding their focus.</w:t>
      </w:r>
    </w:p>
    <w:p w14:paraId="65FAE4D8" w14:textId="77777777" w:rsidR="00D6592F" w:rsidRPr="00D6592F" w:rsidRDefault="00D6592F" w:rsidP="00D6592F">
      <w:r w:rsidRPr="00D6592F">
        <w:t>From:</w:t>
      </w:r>
    </w:p>
    <w:p w14:paraId="652A0FE7" w14:textId="77777777" w:rsidR="00D6592F" w:rsidRPr="00D6592F" w:rsidRDefault="00D6592F" w:rsidP="00D6592F">
      <w:r w:rsidRPr="00D6592F">
        <w:rPr>
          <w:b/>
          <w:bCs/>
        </w:rPr>
        <w:t>Framework Interoperability</w:t>
      </w:r>
      <w:r w:rsidRPr="00D6592F">
        <w:rPr>
          <w:rFonts w:ascii="Segoe UI Emoji" w:hAnsi="Segoe UI Emoji" w:cs="Segoe UI Emoji"/>
          <w:b/>
          <w:bCs/>
        </w:rPr>
        <w:t>➡️</w:t>
      </w:r>
      <w:r w:rsidRPr="00D6592F">
        <w:rPr>
          <w:b/>
          <w:bCs/>
        </w:rPr>
        <w:t>Infrastructure Conditions</w:t>
      </w:r>
      <w:r w:rsidRPr="00D6592F">
        <w:rPr>
          <w:rFonts w:ascii="Segoe UI Emoji" w:hAnsi="Segoe UI Emoji" w:cs="Segoe UI Emoji"/>
          <w:b/>
          <w:bCs/>
        </w:rPr>
        <w:t>➡️</w:t>
      </w:r>
      <w:r w:rsidRPr="00D6592F">
        <w:rPr>
          <w:b/>
          <w:bCs/>
        </w:rPr>
        <w:t>Evidence Continuity</w:t>
      </w:r>
    </w:p>
    <w:p w14:paraId="19B0FE2B" w14:textId="77777777" w:rsidR="00D6592F" w:rsidRPr="00D6592F" w:rsidRDefault="00D6592F" w:rsidP="00D6592F">
      <w:r w:rsidRPr="00D6592F">
        <w:t>Toward:</w:t>
      </w:r>
    </w:p>
    <w:p w14:paraId="361364A7" w14:textId="77777777" w:rsidR="00D6592F" w:rsidRPr="00D6592F" w:rsidRDefault="00D6592F" w:rsidP="00D6592F">
      <w:r w:rsidRPr="00D6592F">
        <w:rPr>
          <w:b/>
          <w:bCs/>
        </w:rPr>
        <w:t>Evidence Confidence</w:t>
      </w:r>
      <w:r w:rsidRPr="00D6592F">
        <w:rPr>
          <w:rFonts w:ascii="Segoe UI Emoji" w:hAnsi="Segoe UI Emoji" w:cs="Segoe UI Emoji"/>
          <w:b/>
          <w:bCs/>
        </w:rPr>
        <w:t>➡️</w:t>
      </w:r>
      <w:r w:rsidRPr="00D6592F">
        <w:rPr>
          <w:b/>
          <w:bCs/>
        </w:rPr>
        <w:t>Decision Readiness</w:t>
      </w:r>
      <w:r w:rsidRPr="00D6592F">
        <w:rPr>
          <w:rFonts w:ascii="Segoe UI Emoji" w:hAnsi="Segoe UI Emoji" w:cs="Segoe UI Emoji"/>
          <w:b/>
          <w:bCs/>
        </w:rPr>
        <w:t>➡️</w:t>
      </w:r>
      <w:r w:rsidRPr="00D6592F">
        <w:rPr>
          <w:b/>
          <w:bCs/>
        </w:rPr>
        <w:t>Institutional Trust</w:t>
      </w:r>
    </w:p>
    <w:p w14:paraId="21093AE1" w14:textId="77777777" w:rsidR="00D6592F" w:rsidRPr="00D6592F" w:rsidRDefault="00D6592F" w:rsidP="00D6592F">
      <w:r w:rsidRPr="00D6592F">
        <w:t>At first glance, these may appear to be separate discussions.</w:t>
      </w:r>
    </w:p>
    <w:p w14:paraId="7A2485E7" w14:textId="77777777" w:rsidR="00D6592F" w:rsidRPr="00D6592F" w:rsidRDefault="00D6592F" w:rsidP="00D6592F">
      <w:r w:rsidRPr="00D6592F">
        <w:t>In reality, they may represent different stages of the same evolution.</w:t>
      </w:r>
    </w:p>
    <w:p w14:paraId="6631E9A6" w14:textId="77777777" w:rsidR="00D6592F" w:rsidRPr="00D6592F" w:rsidRDefault="00D6592F" w:rsidP="00D6592F">
      <w:r w:rsidRPr="00D6592F">
        <w:lastRenderedPageBreak/>
        <w:t>Infrastructure preserves evidence.</w:t>
      </w:r>
    </w:p>
    <w:p w14:paraId="23DD7387" w14:textId="77777777" w:rsidR="00D6592F" w:rsidRPr="00D6592F" w:rsidRDefault="00D6592F" w:rsidP="00D6592F">
      <w:r w:rsidRPr="00D6592F">
        <w:t>Confidence preserves trust.</w:t>
      </w:r>
    </w:p>
    <w:p w14:paraId="01A5BCF1" w14:textId="77777777" w:rsidR="00D6592F" w:rsidRPr="00D6592F" w:rsidRDefault="00D6592F" w:rsidP="00D6592F">
      <w:r w:rsidRPr="00D6592F">
        <w:t>Both may become increasingly necessary as sustainability ecosystems continue to mature.</w:t>
      </w:r>
    </w:p>
    <w:p w14:paraId="4E4E142F" w14:textId="77777777" w:rsidR="00D6592F" w:rsidRPr="00D6592F" w:rsidRDefault="00D6592F" w:rsidP="00D6592F">
      <w:r w:rsidRPr="00D6592F">
        <w:pict w14:anchorId="4A752A97">
          <v:rect id="_x0000_i1083" style="width:486pt;height:.75pt" o:hrpct="0" o:hralign="center" o:hrstd="t" o:hr="t" fillcolor="#a0a0a0" stroked="f"/>
        </w:pict>
      </w:r>
    </w:p>
    <w:p w14:paraId="2469367A" w14:textId="77777777" w:rsidR="00D6592F" w:rsidRPr="00D6592F" w:rsidRDefault="00D6592F" w:rsidP="00D6592F">
      <w:pPr>
        <w:rPr>
          <w:b/>
          <w:bCs/>
        </w:rPr>
      </w:pPr>
      <w:r w:rsidRPr="00D6592F">
        <w:rPr>
          <w:b/>
          <w:bCs/>
        </w:rPr>
        <w:t>The Emerging Challenge Ahead</w:t>
      </w:r>
    </w:p>
    <w:p w14:paraId="735BBEBC" w14:textId="77777777" w:rsidR="00D6592F" w:rsidRPr="00D6592F" w:rsidRDefault="00D6592F" w:rsidP="00D6592F">
      <w:r w:rsidRPr="00D6592F">
        <w:t>The future challenge may not be creating additional frameworks.</w:t>
      </w:r>
    </w:p>
    <w:p w14:paraId="21B11907" w14:textId="77777777" w:rsidR="00D6592F" w:rsidRPr="00D6592F" w:rsidRDefault="00D6592F" w:rsidP="00D6592F">
      <w:r w:rsidRPr="00D6592F">
        <w:t>Nor simply creating additional data.</w:t>
      </w:r>
    </w:p>
    <w:p w14:paraId="2219D638" w14:textId="77777777" w:rsidR="00D6592F" w:rsidRPr="00D6592F" w:rsidRDefault="00D6592F" w:rsidP="00D6592F">
      <w:r w:rsidRPr="00D6592F">
        <w:t>Nor even preserving additional evidence.</w:t>
      </w:r>
    </w:p>
    <w:p w14:paraId="543BF06B" w14:textId="77777777" w:rsidR="00D6592F" w:rsidRPr="00D6592F" w:rsidRDefault="00D6592F" w:rsidP="00D6592F">
      <w:r w:rsidRPr="00D6592F">
        <w:t>It may be understanding the conditions that allow evidence to remain trustworthy, meaningful and decision-useful as institutions, ecosystems and governance environments continue to evolve.</w:t>
      </w:r>
    </w:p>
    <w:p w14:paraId="1A831D0E" w14:textId="77777777" w:rsidR="00D6592F" w:rsidRPr="00D6592F" w:rsidRDefault="00D6592F" w:rsidP="00D6592F">
      <w:r w:rsidRPr="00D6592F">
        <w:t>Because trusted sustainability information ultimately depends upon something deeper than evidence preservation itself.</w:t>
      </w:r>
    </w:p>
    <w:p w14:paraId="32FE4FF1" w14:textId="77777777" w:rsidR="00D6592F" w:rsidRPr="00D6592F" w:rsidRDefault="00D6592F" w:rsidP="00D6592F">
      <w:r w:rsidRPr="00D6592F">
        <w:rPr>
          <w:b/>
          <w:bCs/>
        </w:rPr>
        <w:t>Evidence continuity preserves institutional memory.</w:t>
      </w:r>
    </w:p>
    <w:p w14:paraId="614DB0AF" w14:textId="77777777" w:rsidR="00D6592F" w:rsidRPr="00D6592F" w:rsidRDefault="00D6592F" w:rsidP="00D6592F">
      <w:r w:rsidRPr="00D6592F">
        <w:rPr>
          <w:b/>
          <w:bCs/>
        </w:rPr>
        <w:t>Evidence confidence preserves institutional trust.</w:t>
      </w:r>
    </w:p>
    <w:p w14:paraId="7C800522" w14:textId="77777777" w:rsidR="00D6592F" w:rsidRPr="00D6592F" w:rsidRDefault="00D6592F" w:rsidP="00D6592F">
      <w:r w:rsidRPr="00D6592F">
        <w:t>The next challenge may not be determining whether evidence survives.</w:t>
      </w:r>
    </w:p>
    <w:p w14:paraId="5651E834" w14:textId="77777777" w:rsidR="00D6592F" w:rsidRPr="00D6592F" w:rsidRDefault="00D6592F" w:rsidP="00D6592F">
      <w:r w:rsidRPr="00D6592F">
        <w:rPr>
          <w:b/>
          <w:bCs/>
        </w:rPr>
        <w:t>It may be determining whether confidence in that evidence survives as well.</w:t>
      </w:r>
    </w:p>
    <w:p w14:paraId="1F4600AA" w14:textId="77777777" w:rsidR="00D6592F" w:rsidRPr="00D6592F" w:rsidRDefault="00D6592F" w:rsidP="00D6592F">
      <w:r w:rsidRPr="00D6592F">
        <w:pict w14:anchorId="0BEFB581">
          <v:rect id="_x0000_i1084" style="width:486pt;height:.75pt" o:hrpct="0" o:hralign="center" o:hrstd="t" o:hr="t" fillcolor="#a0a0a0" stroked="f"/>
        </w:pict>
      </w:r>
    </w:p>
    <w:p w14:paraId="5B943134" w14:textId="77777777" w:rsidR="00D6592F" w:rsidRPr="00D6592F" w:rsidRDefault="00D6592F" w:rsidP="00D6592F">
      <w:pPr>
        <w:rPr>
          <w:b/>
          <w:bCs/>
        </w:rPr>
      </w:pPr>
      <w:r w:rsidRPr="00D6592F">
        <w:rPr>
          <w:b/>
          <w:bCs/>
        </w:rPr>
        <w:t>Evidence Infrastructure Signal</w:t>
      </w:r>
    </w:p>
    <w:p w14:paraId="5F30819D" w14:textId="77777777" w:rsidR="00D6592F" w:rsidRPr="00D6592F" w:rsidRDefault="00D6592F" w:rsidP="00D6592F">
      <w:r w:rsidRPr="00D6592F">
        <w:t>Evidence Infrastructure Signal is an ongoing publication series observing structural shifts across interoperability, traceability, governance architectures and sustainability data ecosystems.</w:t>
      </w:r>
    </w:p>
    <w:p w14:paraId="62E94930" w14:textId="77777777" w:rsidR="00D6592F" w:rsidRPr="00D6592F" w:rsidRDefault="00D6592F" w:rsidP="00D6592F">
      <w:r w:rsidRPr="00D6592F">
        <w:rPr>
          <w:i/>
          <w:iCs/>
        </w:rPr>
        <w:t>Illustrative ecosystem observations only.</w:t>
      </w:r>
    </w:p>
    <w:p w14:paraId="164A3E39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F14"/>
    <w:rsid w:val="00412F14"/>
    <w:rsid w:val="007E240A"/>
    <w:rsid w:val="00B159C3"/>
    <w:rsid w:val="00C9765E"/>
    <w:rsid w:val="00D6592F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4665D"/>
  <w15:chartTrackingRefBased/>
  <w15:docId w15:val="{8C6CC10D-28E9-4414-AA74-B2F98B00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2F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F1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F1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F1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F1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F1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F1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12F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12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12F1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12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12F1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12F1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12F1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12F1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12F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F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12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F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12F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2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12F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2F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2F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2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12F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2F14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6592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6592F"/>
    <w:rPr>
      <w:color w:val="605E5C"/>
      <w:shd w:val="clear" w:color="auto" w:fill="E1DFDD"/>
    </w:rPr>
  </w:style>
  <w:style w:type="paragraph" w:styleId="af0">
    <w:name w:val="Date"/>
    <w:basedOn w:val="a"/>
    <w:next w:val="a"/>
    <w:link w:val="af1"/>
    <w:uiPriority w:val="99"/>
    <w:semiHidden/>
    <w:unhideWhenUsed/>
    <w:rsid w:val="00D6592F"/>
    <w:pPr>
      <w:jc w:val="right"/>
    </w:pPr>
  </w:style>
  <w:style w:type="character" w:customStyle="1" w:styleId="af1">
    <w:name w:val="日期 字元"/>
    <w:basedOn w:val="a0"/>
    <w:link w:val="af0"/>
    <w:uiPriority w:val="99"/>
    <w:semiHidden/>
    <w:rsid w:val="00D65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2026-08-16T09:25:00Z</dcterms:created>
  <dcterms:modified xsi:type="dcterms:W3CDTF">2026-08-16T09:26:00Z</dcterms:modified>
</cp:coreProperties>
</file>