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7C1C" w14:textId="05B4D4CE" w:rsidR="005D0153" w:rsidRPr="005D0153" w:rsidRDefault="005D0153" w:rsidP="005D0153">
      <w:r w:rsidRPr="005D0153">
        <w:drawing>
          <wp:inline distT="0" distB="0" distL="0" distR="0" wp14:anchorId="6FB22335" wp14:editId="2D34A7B8">
            <wp:extent cx="5274310" cy="2964180"/>
            <wp:effectExtent l="0" t="0" r="2540" b="7620"/>
            <wp:docPr id="564408335" name="圖片 9" descr="CBAM reveals why cross-border data transfer is not evidence continu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271" descr="CBAM reveals why cross-border data transfer is not evidence continuity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33070" w14:textId="77777777" w:rsidR="005D0153" w:rsidRPr="005D0153" w:rsidRDefault="005D0153" w:rsidP="005D0153">
      <w:r w:rsidRPr="005D0153">
        <w:t>CBAM reveals why cross-border data transfer is not evidence continuity.</w:t>
      </w:r>
    </w:p>
    <w:p w14:paraId="010B652A" w14:textId="77777777" w:rsidR="005D0153" w:rsidRDefault="005D0153" w:rsidP="005D0153">
      <w:pPr>
        <w:rPr>
          <w:b/>
          <w:bCs/>
        </w:rPr>
      </w:pPr>
      <w:r w:rsidRPr="005D0153">
        <w:rPr>
          <w:b/>
          <w:bCs/>
        </w:rPr>
        <w:t xml:space="preserve">EVIDENCE INFRASTRUCTURE ANALYSIS · 021 </w:t>
      </w:r>
    </w:p>
    <w:p w14:paraId="007612AE" w14:textId="2A470158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WHEN EVIDENCE MUST CROSS THE BORDER</w:t>
      </w:r>
    </w:p>
    <w:p w14:paraId="19F0F92E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Why CBAM Turns Supplier Data Into a Cross-Border Evidence Governance Problem</w:t>
      </w:r>
    </w:p>
    <w:p w14:paraId="4C941474" w14:textId="77777777" w:rsidR="005D0153" w:rsidRPr="005D0153" w:rsidRDefault="005D0153" w:rsidP="005D0153">
      <w:r w:rsidRPr="005D0153">
        <w:pict w14:anchorId="5D82ACDF">
          <v:rect id="_x0000_i1155" style="width:486pt;height:.75pt" o:hrpct="0" o:hralign="center" o:hrstd="t" o:hr="t" fillcolor="#a0a0a0" stroked="f"/>
        </w:pict>
      </w:r>
    </w:p>
    <w:p w14:paraId="67E18F90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Evidence Infrastructure Analysis</w:t>
      </w:r>
    </w:p>
    <w:p w14:paraId="534D76F4" w14:textId="77777777" w:rsidR="005D0153" w:rsidRPr="005D0153" w:rsidRDefault="005D0153" w:rsidP="005D0153">
      <w:r w:rsidRPr="005D0153">
        <w:t>Evidence Infrastructure Analysis examines structural developments across global governance, sustainability reporting, interoperability and institutional evidence systems.</w:t>
      </w:r>
    </w:p>
    <w:p w14:paraId="5DD96134" w14:textId="77777777" w:rsidR="005D0153" w:rsidRPr="005D0153" w:rsidRDefault="005D0153" w:rsidP="005D0153">
      <w:r w:rsidRPr="005D0153">
        <w:t>Rather than examining regulations or standards only as compliance requirements, the series asks what these developments reveal about the infrastructure required to produce, preserve, interpret and use trustworthy evidence.</w:t>
      </w:r>
    </w:p>
    <w:p w14:paraId="7772FDAD" w14:textId="77777777" w:rsidR="005D0153" w:rsidRPr="005D0153" w:rsidRDefault="005D0153" w:rsidP="005D0153">
      <w:r w:rsidRPr="005D0153">
        <w:t xml:space="preserve">In August 2026, Evidence Infrastructure Analysis · 012, </w:t>
      </w:r>
      <w:r w:rsidRPr="005D0153">
        <w:rPr>
          <w:i/>
          <w:iCs/>
        </w:rPr>
        <w:t xml:space="preserve">The Authority to </w:t>
      </w:r>
      <w:proofErr w:type="gramStart"/>
      <w:r w:rsidRPr="005D0153">
        <w:rPr>
          <w:i/>
          <w:iCs/>
        </w:rPr>
        <w:t>Verify</w:t>
      </w:r>
      <w:r w:rsidRPr="005D0153">
        <w:t>,</w:t>
      </w:r>
      <w:proofErr w:type="gramEnd"/>
      <w:r w:rsidRPr="005D0153">
        <w:t xml:space="preserve"> examined the institutional recognition chain emerging under the European Union's Carbon Border Adjustment Mechanism (CBAM).</w:t>
      </w:r>
    </w:p>
    <w:p w14:paraId="117AC45F" w14:textId="77777777" w:rsidR="005D0153" w:rsidRPr="005D0153" w:rsidRDefault="005D0153" w:rsidP="005D0153">
      <w:r w:rsidRPr="005D0153">
        <w:t>Its central question was:</w:t>
      </w:r>
    </w:p>
    <w:p w14:paraId="2DCC20FE" w14:textId="77777777" w:rsidR="005D0153" w:rsidRPr="005D0153" w:rsidRDefault="005D0153" w:rsidP="005D0153">
      <w:r w:rsidRPr="005D0153">
        <w:rPr>
          <w:b/>
          <w:bCs/>
        </w:rPr>
        <w:lastRenderedPageBreak/>
        <w:t xml:space="preserve">Who has the </w:t>
      </w:r>
      <w:proofErr w:type="spellStart"/>
      <w:r w:rsidRPr="005D0153">
        <w:rPr>
          <w:b/>
          <w:bCs/>
        </w:rPr>
        <w:t>recognised</w:t>
      </w:r>
      <w:proofErr w:type="spellEnd"/>
      <w:r w:rsidRPr="005D0153">
        <w:rPr>
          <w:b/>
          <w:bCs/>
        </w:rPr>
        <w:t xml:space="preserve"> authority to transform technically credible emissions information into regulatory evidence?</w:t>
      </w:r>
    </w:p>
    <w:p w14:paraId="0B1A77C2" w14:textId="77777777" w:rsidR="005D0153" w:rsidRPr="005D0153" w:rsidRDefault="005D0153" w:rsidP="005D0153">
      <w:r w:rsidRPr="005D0153">
        <w:t>That question remains fundamental.</w:t>
      </w:r>
    </w:p>
    <w:p w14:paraId="11710BE5" w14:textId="77777777" w:rsidR="005D0153" w:rsidRPr="005D0153" w:rsidRDefault="005D0153" w:rsidP="005D0153">
      <w:r w:rsidRPr="005D0153">
        <w:t>But CBAM now exposes another challenge.</w:t>
      </w:r>
    </w:p>
    <w:p w14:paraId="38E20F6F" w14:textId="77777777" w:rsidR="005D0153" w:rsidRPr="005D0153" w:rsidRDefault="005D0153" w:rsidP="005D0153">
      <w:r w:rsidRPr="005D0153">
        <w:t xml:space="preserve">The evidence needed for an EU regulatory declaration is frequently formed outside the European Union, under different operational, </w:t>
      </w:r>
      <w:proofErr w:type="spellStart"/>
      <w:r w:rsidRPr="005D0153">
        <w:t>organisational</w:t>
      </w:r>
      <w:proofErr w:type="spellEnd"/>
      <w:r w:rsidRPr="005D0153">
        <w:t xml:space="preserve"> and data environments.</w:t>
      </w:r>
    </w:p>
    <w:p w14:paraId="5376D47D" w14:textId="77777777" w:rsidR="005D0153" w:rsidRPr="005D0153" w:rsidRDefault="005D0153" w:rsidP="005D0153">
      <w:r w:rsidRPr="005D0153">
        <w:t>It must then become usable within a regulatory process governed by EU law.</w:t>
      </w:r>
    </w:p>
    <w:p w14:paraId="10C29DF9" w14:textId="77777777" w:rsidR="005D0153" w:rsidRPr="005D0153" w:rsidRDefault="005D0153" w:rsidP="005D0153">
      <w:r w:rsidRPr="005D0153">
        <w:t>This edition examines what happens across that journey.</w:t>
      </w:r>
    </w:p>
    <w:p w14:paraId="153315C7" w14:textId="77777777" w:rsidR="005D0153" w:rsidRPr="005D0153" w:rsidRDefault="005D0153" w:rsidP="005D0153">
      <w:r w:rsidRPr="005D0153">
        <w:t>The question is no longer only who may verify the evidence.</w:t>
      </w:r>
    </w:p>
    <w:p w14:paraId="63D72F3C" w14:textId="77777777" w:rsidR="005D0153" w:rsidRPr="005D0153" w:rsidRDefault="005D0153" w:rsidP="005D0153">
      <w:r w:rsidRPr="005D0153">
        <w:t>It is also:</w:t>
      </w:r>
    </w:p>
    <w:p w14:paraId="513BF6A0" w14:textId="77777777" w:rsidR="005D0153" w:rsidRPr="005D0153" w:rsidRDefault="005D0153" w:rsidP="005D0153">
      <w:r w:rsidRPr="005D0153">
        <w:rPr>
          <w:b/>
          <w:bCs/>
        </w:rPr>
        <w:t>Can evidence retain its identity, provenance, methodological context and institutional meaning as it crosses borders, actors and regulatory systems?</w:t>
      </w:r>
    </w:p>
    <w:p w14:paraId="04712C33" w14:textId="77777777" w:rsidR="005D0153" w:rsidRPr="005D0153" w:rsidRDefault="005D0153" w:rsidP="005D0153">
      <w:r w:rsidRPr="005D0153">
        <w:pict w14:anchorId="792EDB72">
          <v:rect id="_x0000_i1156" style="width:486pt;height:.75pt" o:hrpct="0" o:hralign="center" o:hrstd="t" o:hr="t" fillcolor="#a0a0a0" stroked="f"/>
        </w:pict>
      </w:r>
    </w:p>
    <w:p w14:paraId="04B94C5D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Executive Summary</w:t>
      </w:r>
    </w:p>
    <w:p w14:paraId="53B3493A" w14:textId="77777777" w:rsidR="005D0153" w:rsidRPr="005D0153" w:rsidRDefault="005D0153" w:rsidP="005D0153">
      <w:r w:rsidRPr="005D0153">
        <w:t>The definitive phase of the European Union's Carbon Border Adjustment Mechanism began on 1 January 2026.</w:t>
      </w:r>
    </w:p>
    <w:p w14:paraId="200D0DD0" w14:textId="77777777" w:rsidR="005D0153" w:rsidRPr="005D0153" w:rsidRDefault="005D0153" w:rsidP="005D0153">
      <w:r w:rsidRPr="005D0153">
        <w:t>Under the amended CBAM framework, authorised declarants will submit their first annual CBAM declarations for 2026 imports by 30 September 2027, together with the corresponding certificate surrender obligations.</w:t>
      </w:r>
    </w:p>
    <w:p w14:paraId="2FD7B2F0" w14:textId="77777777" w:rsidR="005D0153" w:rsidRPr="005D0153" w:rsidRDefault="005D0153" w:rsidP="005D0153">
      <w:r w:rsidRPr="005D0153">
        <w:t>The institutional process extends beyond an EU importer.</w:t>
      </w:r>
    </w:p>
    <w:p w14:paraId="00F87AE1" w14:textId="77777777" w:rsidR="005D0153" w:rsidRPr="005D0153" w:rsidRDefault="005D0153" w:rsidP="005D0153">
      <w:r w:rsidRPr="005D0153">
        <w:t>It may involve non-EU installation operators, suppliers of precursor materials, accredited verifiers, National Accreditation Bodies, National Competent Authorities, the CBAM Registry and authorised CBAM declarants.</w:t>
      </w:r>
    </w:p>
    <w:p w14:paraId="578ECD79" w14:textId="77777777" w:rsidR="005D0153" w:rsidRPr="005D0153" w:rsidRDefault="005D0153" w:rsidP="005D0153">
      <w:r w:rsidRPr="005D0153">
        <w:t>Each actor has a different role.</w:t>
      </w:r>
    </w:p>
    <w:p w14:paraId="1C6D7C98" w14:textId="77777777" w:rsidR="005D0153" w:rsidRPr="005D0153" w:rsidRDefault="005D0153" w:rsidP="005D0153">
      <w:r w:rsidRPr="005D0153">
        <w:t>Each role creates or uses different evidence.</w:t>
      </w:r>
    </w:p>
    <w:p w14:paraId="2F5185CC" w14:textId="77777777" w:rsidR="005D0153" w:rsidRPr="005D0153" w:rsidRDefault="005D0153" w:rsidP="005D0153">
      <w:r w:rsidRPr="005D0153">
        <w:t xml:space="preserve">Each transition introduces another opportunity for information to lose its </w:t>
      </w:r>
      <w:r w:rsidRPr="005D0153">
        <w:lastRenderedPageBreak/>
        <w:t>context.</w:t>
      </w:r>
    </w:p>
    <w:p w14:paraId="6586ADE3" w14:textId="77777777" w:rsidR="005D0153" w:rsidRPr="005D0153" w:rsidRDefault="005D0153" w:rsidP="005D0153">
      <w:r w:rsidRPr="005D0153">
        <w:t>An emissions value can reach its destination while important information about its origin, calculation method, period, verification state or applicable regulatory version becomes unclear.</w:t>
      </w:r>
    </w:p>
    <w:p w14:paraId="7AC9C1F1" w14:textId="77777777" w:rsidR="005D0153" w:rsidRPr="005D0153" w:rsidRDefault="005D0153" w:rsidP="005D0153">
      <w:r w:rsidRPr="005D0153">
        <w:t>This creates a distinction:</w:t>
      </w:r>
    </w:p>
    <w:p w14:paraId="29222AA5" w14:textId="77777777" w:rsidR="005D0153" w:rsidRPr="005D0153" w:rsidRDefault="005D0153" w:rsidP="005D0153">
      <w:r w:rsidRPr="005D0153">
        <w:rPr>
          <w:b/>
          <w:bCs/>
        </w:rPr>
        <w:t>Data Transfer is not Evidence Continuity.</w:t>
      </w:r>
    </w:p>
    <w:p w14:paraId="1ECACB98" w14:textId="77777777" w:rsidR="005D0153" w:rsidRPr="005D0153" w:rsidRDefault="005D0153" w:rsidP="005D0153">
      <w:r w:rsidRPr="005D0153">
        <w:t xml:space="preserve">CBAM also </w:t>
      </w:r>
      <w:proofErr w:type="spellStart"/>
      <w:r w:rsidRPr="005D0153">
        <w:t>recognises</w:t>
      </w:r>
      <w:proofErr w:type="spellEnd"/>
      <w:r w:rsidRPr="005D0153">
        <w:t xml:space="preserve"> different methods of determining embedded emissions, including actual values and legally prescribed default values where applicable.</w:t>
      </w:r>
    </w:p>
    <w:p w14:paraId="64F13CEA" w14:textId="77777777" w:rsidR="005D0153" w:rsidRPr="005D0153" w:rsidRDefault="005D0153" w:rsidP="005D0153">
      <w:r w:rsidRPr="005D0153">
        <w:t>The use of actual emissions requires the relevant verification framework. The lawful use of default values follows a different source and parameter-control route.</w:t>
      </w:r>
    </w:p>
    <w:p w14:paraId="15BACDC7" w14:textId="77777777" w:rsidR="005D0153" w:rsidRPr="005D0153" w:rsidRDefault="005D0153" w:rsidP="005D0153">
      <w:r w:rsidRPr="005D0153">
        <w:t>These pathways should not be collapsed into one universal verification sequence.</w:t>
      </w:r>
    </w:p>
    <w:p w14:paraId="3A750CEE" w14:textId="77777777" w:rsidR="005D0153" w:rsidRPr="005D0153" w:rsidRDefault="005D0153" w:rsidP="005D0153">
      <w:r w:rsidRPr="005D0153">
        <w:t>This Analysis introduces three related concepts:</w:t>
      </w:r>
    </w:p>
    <w:p w14:paraId="377DE4CC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Cross-Border Evidence Continuity</w:t>
      </w:r>
    </w:p>
    <w:p w14:paraId="73BF33E2" w14:textId="77777777" w:rsidR="005D0153" w:rsidRPr="005D0153" w:rsidRDefault="005D0153" w:rsidP="005D0153">
      <w:r w:rsidRPr="005D0153">
        <w:t>The ability of evidence originating in one jurisdiction to retain its identity, provenance, methodological context, temporal state and relevant authority relationships when used within another jurisdiction's regulatory process.</w:t>
      </w:r>
    </w:p>
    <w:p w14:paraId="093653C6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Evidence Custody Chain</w:t>
      </w:r>
    </w:p>
    <w:p w14:paraId="04389159" w14:textId="77777777" w:rsidR="005D0153" w:rsidRPr="005D0153" w:rsidRDefault="005D0153" w:rsidP="005D0153">
      <w:r w:rsidRPr="005D0153">
        <w:t>The traceable relationship between actors who produce, maintain, verify, transmit, receive and use evidence, without assuming that the transfer of information also transfers legal responsibility or decision authority.</w:t>
      </w:r>
    </w:p>
    <w:p w14:paraId="092CC293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Regulatory Evidence Portability</w:t>
      </w:r>
    </w:p>
    <w:p w14:paraId="15314092" w14:textId="77777777" w:rsidR="005D0153" w:rsidRPr="005D0153" w:rsidRDefault="005D0153" w:rsidP="005D0153">
      <w:r w:rsidRPr="005D0153">
        <w:t xml:space="preserve">The condition under which evidence formed outside a regulatory system can be used for a defined regulatory purpose after meeting that system's applicable methodological, documentary, verification and </w:t>
      </w:r>
      <w:proofErr w:type="spellStart"/>
      <w:r w:rsidRPr="005D0153">
        <w:t>authorisation</w:t>
      </w:r>
      <w:proofErr w:type="spellEnd"/>
      <w:r w:rsidRPr="005D0153">
        <w:t xml:space="preserve"> requirements.</w:t>
      </w:r>
    </w:p>
    <w:p w14:paraId="1D86D93D" w14:textId="77777777" w:rsidR="005D0153" w:rsidRPr="005D0153" w:rsidRDefault="005D0153" w:rsidP="005D0153">
      <w:r w:rsidRPr="005D0153">
        <w:t>Together, they reveal a broader principle:</w:t>
      </w:r>
    </w:p>
    <w:p w14:paraId="5948B57A" w14:textId="77777777" w:rsidR="005D0153" w:rsidRPr="005D0153" w:rsidRDefault="005D0153" w:rsidP="005D0153">
      <w:r w:rsidRPr="005D0153">
        <w:rPr>
          <w:b/>
          <w:bCs/>
        </w:rPr>
        <w:lastRenderedPageBreak/>
        <w:t>Regulatory evidence does not become portable merely because its data can be transmitted.</w:t>
      </w:r>
    </w:p>
    <w:p w14:paraId="5566EBA0" w14:textId="77777777" w:rsidR="005D0153" w:rsidRPr="005D0153" w:rsidRDefault="005D0153" w:rsidP="005D0153">
      <w:r w:rsidRPr="005D0153">
        <w:t>The declaration is European.</w:t>
      </w:r>
    </w:p>
    <w:p w14:paraId="686A3EF3" w14:textId="77777777" w:rsidR="005D0153" w:rsidRPr="005D0153" w:rsidRDefault="005D0153" w:rsidP="005D0153">
      <w:r w:rsidRPr="005D0153">
        <w:t>Much of the evidence is not.</w:t>
      </w:r>
    </w:p>
    <w:p w14:paraId="4EFDEAB6" w14:textId="77777777" w:rsidR="005D0153" w:rsidRPr="005D0153" w:rsidRDefault="005D0153" w:rsidP="005D0153">
      <w:r w:rsidRPr="005D0153">
        <w:pict w14:anchorId="15A5AEF6">
          <v:rect id="_x0000_i1157" style="width:486pt;height:.75pt" o:hrpct="0" o:hralign="center" o:hrstd="t" o:hr="t" fillcolor="#a0a0a0" stroked="f"/>
        </w:pict>
      </w:r>
    </w:p>
    <w:p w14:paraId="7E221A4F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01 | The Declaration Is European. Much of the Evidence Is Not.</w:t>
      </w:r>
    </w:p>
    <w:p w14:paraId="7D5852DD" w14:textId="77777777" w:rsidR="005D0153" w:rsidRPr="005D0153" w:rsidRDefault="005D0153" w:rsidP="005D0153">
      <w:r w:rsidRPr="005D0153">
        <w:t>A CBAM declaration is submitted within an EU regulatory system.</w:t>
      </w:r>
    </w:p>
    <w:p w14:paraId="406FE664" w14:textId="77777777" w:rsidR="005D0153" w:rsidRPr="005D0153" w:rsidRDefault="005D0153" w:rsidP="005D0153">
      <w:r w:rsidRPr="005D0153">
        <w:t xml:space="preserve">But the operational information supporting it may originate thousands of </w:t>
      </w:r>
      <w:proofErr w:type="spellStart"/>
      <w:r w:rsidRPr="005D0153">
        <w:t>kilometres</w:t>
      </w:r>
      <w:proofErr w:type="spellEnd"/>
      <w:r w:rsidRPr="005D0153">
        <w:t xml:space="preserve"> away.</w:t>
      </w:r>
    </w:p>
    <w:p w14:paraId="1FE658C8" w14:textId="77777777" w:rsidR="005D0153" w:rsidRPr="005D0153" w:rsidRDefault="005D0153" w:rsidP="005D0153">
      <w:r w:rsidRPr="005D0153">
        <w:t>Consider a non-EU producer of iron or steel products exported into the European Union.</w:t>
      </w:r>
    </w:p>
    <w:p w14:paraId="62E8AAF3" w14:textId="77777777" w:rsidR="005D0153" w:rsidRPr="005D0153" w:rsidRDefault="005D0153" w:rsidP="005D0153">
      <w:r w:rsidRPr="005D0153">
        <w:t>The producer operates an installation.</w:t>
      </w:r>
    </w:p>
    <w:p w14:paraId="12F31242" w14:textId="77777777" w:rsidR="005D0153" w:rsidRPr="005D0153" w:rsidRDefault="005D0153" w:rsidP="005D0153">
      <w:r w:rsidRPr="005D0153">
        <w:t>The installation consumes energy and materials.</w:t>
      </w:r>
    </w:p>
    <w:p w14:paraId="1210299F" w14:textId="77777777" w:rsidR="005D0153" w:rsidRPr="005D0153" w:rsidRDefault="005D0153" w:rsidP="005D0153">
      <w:r w:rsidRPr="005D0153">
        <w:t>Production processes generate emissions.</w:t>
      </w:r>
    </w:p>
    <w:p w14:paraId="111982B8" w14:textId="77777777" w:rsidR="005D0153" w:rsidRPr="005D0153" w:rsidRDefault="005D0153" w:rsidP="005D0153">
      <w:r w:rsidRPr="005D0153">
        <w:t>Some products may depend on precursor materials produced at other installations.</w:t>
      </w:r>
    </w:p>
    <w:p w14:paraId="1AB88B09" w14:textId="77777777" w:rsidR="005D0153" w:rsidRPr="005D0153" w:rsidRDefault="005D0153" w:rsidP="005D0153">
      <w:r w:rsidRPr="005D0153">
        <w:t>Operational records are created.</w:t>
      </w:r>
    </w:p>
    <w:p w14:paraId="34BAA8F8" w14:textId="77777777" w:rsidR="005D0153" w:rsidRPr="005D0153" w:rsidRDefault="005D0153" w:rsidP="005D0153">
      <w:r w:rsidRPr="005D0153">
        <w:t>Calculation methods are applied.</w:t>
      </w:r>
    </w:p>
    <w:p w14:paraId="77F0FD9E" w14:textId="77777777" w:rsidR="005D0153" w:rsidRPr="005D0153" w:rsidRDefault="005D0153" w:rsidP="005D0153">
      <w:r w:rsidRPr="005D0153">
        <w:t>The resulting information may ultimately become relevant to an EU importer's CBAM obligations.</w:t>
      </w:r>
    </w:p>
    <w:p w14:paraId="733E9A32" w14:textId="77777777" w:rsidR="005D0153" w:rsidRPr="005D0153" w:rsidRDefault="005D0153" w:rsidP="005D0153">
      <w:r w:rsidRPr="005D0153">
        <w:t>Yet the entities involved do not necessarily share:</w:t>
      </w:r>
    </w:p>
    <w:p w14:paraId="43AE5D7C" w14:textId="77777777" w:rsidR="005D0153" w:rsidRPr="005D0153" w:rsidRDefault="005D0153" w:rsidP="005D0153">
      <w:r w:rsidRPr="005D0153">
        <w:t>the same jurisdiction,</w:t>
      </w:r>
    </w:p>
    <w:p w14:paraId="1345387D" w14:textId="77777777" w:rsidR="005D0153" w:rsidRPr="005D0153" w:rsidRDefault="005D0153" w:rsidP="005D0153">
      <w:r w:rsidRPr="005D0153">
        <w:t>the same information system,</w:t>
      </w:r>
    </w:p>
    <w:p w14:paraId="6194D01A" w14:textId="77777777" w:rsidR="005D0153" w:rsidRPr="005D0153" w:rsidRDefault="005D0153" w:rsidP="005D0153">
      <w:r w:rsidRPr="005D0153">
        <w:t>the same accounting practices,</w:t>
      </w:r>
    </w:p>
    <w:p w14:paraId="2500543B" w14:textId="77777777" w:rsidR="005D0153" w:rsidRPr="005D0153" w:rsidRDefault="005D0153" w:rsidP="005D0153">
      <w:r w:rsidRPr="005D0153">
        <w:t xml:space="preserve">the same </w:t>
      </w:r>
      <w:proofErr w:type="spellStart"/>
      <w:r w:rsidRPr="005D0153">
        <w:t>organisational</w:t>
      </w:r>
      <w:proofErr w:type="spellEnd"/>
      <w:r w:rsidRPr="005D0153">
        <w:t xml:space="preserve"> identity,</w:t>
      </w:r>
    </w:p>
    <w:p w14:paraId="18AC2CA9" w14:textId="77777777" w:rsidR="005D0153" w:rsidRPr="005D0153" w:rsidRDefault="005D0153" w:rsidP="005D0153">
      <w:r w:rsidRPr="005D0153">
        <w:lastRenderedPageBreak/>
        <w:t>the same data-access arrangements,</w:t>
      </w:r>
    </w:p>
    <w:p w14:paraId="2039FEFA" w14:textId="77777777" w:rsidR="005D0153" w:rsidRPr="005D0153" w:rsidRDefault="005D0153" w:rsidP="005D0153">
      <w:r w:rsidRPr="005D0153">
        <w:t>or the same regulatory responsibilities.</w:t>
      </w:r>
    </w:p>
    <w:p w14:paraId="6BF77D68" w14:textId="77777777" w:rsidR="005D0153" w:rsidRPr="005D0153" w:rsidRDefault="005D0153" w:rsidP="005D0153">
      <w:r w:rsidRPr="005D0153">
        <w:t>The imported product and the emissions evidence travel through different pathways.</w:t>
      </w:r>
    </w:p>
    <w:p w14:paraId="1092EEA7" w14:textId="77777777" w:rsidR="005D0153" w:rsidRPr="005D0153" w:rsidRDefault="005D0153" w:rsidP="005D0153">
      <w:r w:rsidRPr="005D0153">
        <w:t>A physical shipment may move through customs and logistics systems.</w:t>
      </w:r>
    </w:p>
    <w:p w14:paraId="6FDA377C" w14:textId="77777777" w:rsidR="005D0153" w:rsidRPr="005D0153" w:rsidRDefault="005D0153" w:rsidP="005D0153">
      <w:r w:rsidRPr="005D0153">
        <w:t>The evidence supporting its embedded emissions may move through operator records, verification processes and the CBAM Registry.</w:t>
      </w:r>
    </w:p>
    <w:p w14:paraId="218F8071" w14:textId="77777777" w:rsidR="005D0153" w:rsidRPr="005D0153" w:rsidRDefault="005D0153" w:rsidP="005D0153">
      <w:r w:rsidRPr="005D0153">
        <w:t>Those pathways eventually need to converge within a lawful declaration.</w:t>
      </w:r>
    </w:p>
    <w:p w14:paraId="193F3436" w14:textId="77777777" w:rsidR="005D0153" w:rsidRPr="005D0153" w:rsidRDefault="005D0153" w:rsidP="005D0153">
      <w:r w:rsidRPr="005D0153">
        <w:t>The resulting challenge is not simply whether data can be exchanged.</w:t>
      </w:r>
    </w:p>
    <w:p w14:paraId="28C2C832" w14:textId="77777777" w:rsidR="005D0153" w:rsidRPr="005D0153" w:rsidRDefault="005D0153" w:rsidP="005D0153">
      <w:r w:rsidRPr="005D0153">
        <w:t>It is whether the data still describes the correct installation, product, production period, emissions methodology and regulatory purpose when it reaches the declarant.</w:t>
      </w:r>
    </w:p>
    <w:p w14:paraId="5386F211" w14:textId="77777777" w:rsidR="005D0153" w:rsidRPr="005D0153" w:rsidRDefault="005D0153" w:rsidP="005D0153">
      <w:r w:rsidRPr="005D0153">
        <w:t>This is the first evidence boundary.</w:t>
      </w:r>
    </w:p>
    <w:p w14:paraId="7B015016" w14:textId="77777777" w:rsidR="005D0153" w:rsidRPr="005D0153" w:rsidRDefault="005D0153" w:rsidP="005D0153">
      <w:r w:rsidRPr="005D0153">
        <w:rPr>
          <w:b/>
          <w:bCs/>
        </w:rPr>
        <w:t>A successful transfer of information does not establish a successful transfer of evidentiary meaning.</w:t>
      </w:r>
    </w:p>
    <w:p w14:paraId="7C6A5AFE" w14:textId="77777777" w:rsidR="005D0153" w:rsidRPr="005D0153" w:rsidRDefault="005D0153" w:rsidP="005D0153">
      <w:r w:rsidRPr="005D0153">
        <w:pict w14:anchorId="1035C14D">
          <v:rect id="_x0000_i1158" style="width:486pt;height:.75pt" o:hrpct="0" o:hralign="center" o:hrstd="t" o:hr="t" fillcolor="#a0a0a0" stroked="f"/>
        </w:pict>
      </w:r>
    </w:p>
    <w:p w14:paraId="1731BDFC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02 | CBAM Is Becoming an Operational Evidence System</w:t>
      </w:r>
    </w:p>
    <w:p w14:paraId="6A521BD3" w14:textId="77777777" w:rsidR="005D0153" w:rsidRPr="005D0153" w:rsidRDefault="005D0153" w:rsidP="005D0153">
      <w:r w:rsidRPr="005D0153">
        <w:t>The 2026 definitive regime marks an important transition from preparatory reporting toward operational compliance.</w:t>
      </w:r>
    </w:p>
    <w:p w14:paraId="6B025F17" w14:textId="77777777" w:rsidR="005D0153" w:rsidRPr="005D0153" w:rsidRDefault="005D0153" w:rsidP="005D0153">
      <w:r w:rsidRPr="005D0153">
        <w:t>The European Commission's implementation guidance now addresses monitoring and calculation by non-EU operators, verification and accreditation, Registry access, declaration processes and certificate obligations.</w:t>
      </w:r>
    </w:p>
    <w:p w14:paraId="5506F5B5" w14:textId="77777777" w:rsidR="005D0153" w:rsidRPr="005D0153" w:rsidRDefault="005D0153" w:rsidP="005D0153">
      <w:r w:rsidRPr="005D0153">
        <w:t>Several dates make the transition visible.</w:t>
      </w:r>
    </w:p>
    <w:p w14:paraId="070D0071" w14:textId="77777777" w:rsidR="005D0153" w:rsidRPr="005D0153" w:rsidRDefault="005D0153" w:rsidP="005D0153">
      <w:r w:rsidRPr="005D0153">
        <w:t>The definitive regime began on 1 January 2026.</w:t>
      </w:r>
    </w:p>
    <w:p w14:paraId="18D6A0CE" w14:textId="77777777" w:rsidR="005D0153" w:rsidRPr="005D0153" w:rsidRDefault="005D0153" w:rsidP="005D0153">
      <w:r w:rsidRPr="005D0153">
        <w:t>During 2026, operators began monitoring and calculating embedded emissions for the definitive period.</w:t>
      </w:r>
    </w:p>
    <w:p w14:paraId="7CE3C9B0" w14:textId="77777777" w:rsidR="005D0153" w:rsidRPr="005D0153" w:rsidRDefault="005D0153" w:rsidP="005D0153">
      <w:r w:rsidRPr="005D0153">
        <w:t xml:space="preserve">From September 2026, accredited verifiers could begin Registry registration </w:t>
      </w:r>
      <w:r w:rsidRPr="005D0153">
        <w:lastRenderedPageBreak/>
        <w:t>procedures and initial verification work.</w:t>
      </w:r>
    </w:p>
    <w:p w14:paraId="49BD5062" w14:textId="77777777" w:rsidR="005D0153" w:rsidRPr="005D0153" w:rsidRDefault="005D0153" w:rsidP="005D0153">
      <w:r w:rsidRPr="005D0153">
        <w:t>The Commission's published timetable anticipates the first verification reports from January 2027 and certificate purchases from February 2027.</w:t>
      </w:r>
    </w:p>
    <w:p w14:paraId="7EC1ABB8" w14:textId="77777777" w:rsidR="005D0153" w:rsidRPr="005D0153" w:rsidRDefault="005D0153" w:rsidP="005D0153">
      <w:r w:rsidRPr="005D0153">
        <w:t>The first annual declarations and certificate surrender for 2026 imports are due by 30 September 2027.</w:t>
      </w:r>
    </w:p>
    <w:p w14:paraId="66E5B62A" w14:textId="77777777" w:rsidR="005D0153" w:rsidRPr="005D0153" w:rsidRDefault="005D0153" w:rsidP="005D0153">
      <w:r w:rsidRPr="005D0153">
        <w:t>These are distinct implementation milestones.</w:t>
      </w:r>
    </w:p>
    <w:p w14:paraId="158A6112" w14:textId="77777777" w:rsidR="005D0153" w:rsidRPr="005D0153" w:rsidRDefault="005D0153" w:rsidP="005D0153">
      <w:r w:rsidRPr="005D0153">
        <w:t>They should not be interpreted as evidence that any particular operator, verifier or declarant has successfully completed the relevant procedure.</w:t>
      </w:r>
    </w:p>
    <w:p w14:paraId="78BAB405" w14:textId="77777777" w:rsidR="005D0153" w:rsidRPr="005D0153" w:rsidRDefault="005D0153" w:rsidP="005D0153">
      <w:r w:rsidRPr="005D0153">
        <w:t>The legal framework also includes a 50-tonne annual mass-based exemption for qualifying goods, subject to its statutory conditions. Electricity and hydrogen are excluded from that exemption.</w:t>
      </w:r>
    </w:p>
    <w:p w14:paraId="2D9924C5" w14:textId="77777777" w:rsidR="005D0153" w:rsidRPr="005D0153" w:rsidRDefault="005D0153" w:rsidP="005D0153">
      <w:r w:rsidRPr="005D0153">
        <w:t>This means that regulatory applicability must itself be established before an enterprise can determine which obligations arise.</w:t>
      </w:r>
    </w:p>
    <w:p w14:paraId="67246445" w14:textId="77777777" w:rsidR="005D0153" w:rsidRPr="005D0153" w:rsidRDefault="005D0153" w:rsidP="005D0153">
      <w:r w:rsidRPr="005D0153">
        <w:t>The relevant product classification, quantity, reporting period and exemptions cannot be inferred merely from the fact that an enterprise participates in international trade.</w:t>
      </w:r>
    </w:p>
    <w:p w14:paraId="7A278893" w14:textId="77777777" w:rsidR="005D0153" w:rsidRPr="005D0153" w:rsidRDefault="005D0153" w:rsidP="005D0153">
      <w:r w:rsidRPr="005D0153">
        <w:t>This creates an important sequence:</w:t>
      </w:r>
    </w:p>
    <w:p w14:paraId="59AF639D" w14:textId="77777777" w:rsidR="005D0153" w:rsidRPr="005D0153" w:rsidRDefault="005D0153" w:rsidP="005D0153">
      <w:r w:rsidRPr="005D0153">
        <w:rPr>
          <w:b/>
          <w:bCs/>
        </w:rPr>
        <w:t>Regulatory Applicability</w:t>
      </w:r>
    </w:p>
    <w:p w14:paraId="388D73C0" w14:textId="77777777" w:rsidR="005D0153" w:rsidRPr="005D0153" w:rsidRDefault="005D0153" w:rsidP="005D0153">
      <w:r w:rsidRPr="005D0153">
        <w:t xml:space="preserve">→ </w:t>
      </w:r>
      <w:r w:rsidRPr="005D0153">
        <w:rPr>
          <w:b/>
          <w:bCs/>
        </w:rPr>
        <w:t>Evidence Requirements</w:t>
      </w:r>
    </w:p>
    <w:p w14:paraId="259E4DF1" w14:textId="77777777" w:rsidR="005D0153" w:rsidRPr="005D0153" w:rsidRDefault="005D0153" w:rsidP="005D0153">
      <w:r w:rsidRPr="005D0153">
        <w:t xml:space="preserve">→ </w:t>
      </w:r>
      <w:r w:rsidRPr="005D0153">
        <w:rPr>
          <w:b/>
          <w:bCs/>
        </w:rPr>
        <w:t>Permitted Emissions Method</w:t>
      </w:r>
    </w:p>
    <w:p w14:paraId="4520CB13" w14:textId="77777777" w:rsidR="005D0153" w:rsidRPr="005D0153" w:rsidRDefault="005D0153" w:rsidP="005D0153">
      <w:r w:rsidRPr="005D0153">
        <w:t xml:space="preserve">→ </w:t>
      </w:r>
      <w:r w:rsidRPr="005D0153">
        <w:rPr>
          <w:b/>
          <w:bCs/>
        </w:rPr>
        <w:t>Verification, Where Required</w:t>
      </w:r>
    </w:p>
    <w:p w14:paraId="161B7E68" w14:textId="77777777" w:rsidR="005D0153" w:rsidRPr="005D0153" w:rsidRDefault="005D0153" w:rsidP="005D0153">
      <w:r w:rsidRPr="005D0153">
        <w:t xml:space="preserve">→ </w:t>
      </w:r>
      <w:r w:rsidRPr="005D0153">
        <w:rPr>
          <w:b/>
          <w:bCs/>
        </w:rPr>
        <w:t>Declaration</w:t>
      </w:r>
    </w:p>
    <w:p w14:paraId="37CD21D7" w14:textId="77777777" w:rsidR="005D0153" w:rsidRPr="005D0153" w:rsidRDefault="005D0153" w:rsidP="005D0153">
      <w:r w:rsidRPr="005D0153">
        <w:t xml:space="preserve">→ </w:t>
      </w:r>
      <w:r w:rsidRPr="005D0153">
        <w:rPr>
          <w:b/>
          <w:bCs/>
        </w:rPr>
        <w:t>Certificate Obligation</w:t>
      </w:r>
    </w:p>
    <w:p w14:paraId="53980893" w14:textId="77777777" w:rsidR="005D0153" w:rsidRPr="005D0153" w:rsidRDefault="005D0153" w:rsidP="005D0153">
      <w:r w:rsidRPr="005D0153">
        <w:t>Each stage answers a different question.</w:t>
      </w:r>
    </w:p>
    <w:p w14:paraId="0A8DD695" w14:textId="77777777" w:rsidR="005D0153" w:rsidRPr="005D0153" w:rsidRDefault="005D0153" w:rsidP="005D0153">
      <w:r w:rsidRPr="005D0153">
        <w:t>The existence of an upstream record does not establish completion of any downstream regulatory requirement.</w:t>
      </w:r>
    </w:p>
    <w:p w14:paraId="7E6DCA2C" w14:textId="77777777" w:rsidR="005D0153" w:rsidRPr="005D0153" w:rsidRDefault="005D0153" w:rsidP="005D0153">
      <w:r w:rsidRPr="005D0153">
        <w:pict w14:anchorId="794567B5">
          <v:rect id="_x0000_i1159" style="width:486pt;height:.75pt" o:hrpct="0" o:hralign="center" o:hrstd="t" o:hr="t" fillcolor="#a0a0a0" stroked="f"/>
        </w:pict>
      </w:r>
    </w:p>
    <w:p w14:paraId="54F1F517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lastRenderedPageBreak/>
        <w:t>03 | The First Boundary Is Identity</w:t>
      </w:r>
    </w:p>
    <w:p w14:paraId="61545DFA" w14:textId="77777777" w:rsidR="005D0153" w:rsidRPr="005D0153" w:rsidRDefault="005D0153" w:rsidP="005D0153">
      <w:r w:rsidRPr="005D0153">
        <w:t>Cross-border evidence begins with identity.</w:t>
      </w:r>
    </w:p>
    <w:p w14:paraId="7CA62BDD" w14:textId="77777777" w:rsidR="005D0153" w:rsidRPr="005D0153" w:rsidRDefault="005D0153" w:rsidP="005D0153">
      <w:r w:rsidRPr="005D0153">
        <w:t>Not merely the identity of a company.</w:t>
      </w:r>
    </w:p>
    <w:p w14:paraId="0DEDBAA5" w14:textId="77777777" w:rsidR="005D0153" w:rsidRPr="005D0153" w:rsidRDefault="005D0153" w:rsidP="005D0153">
      <w:r w:rsidRPr="005D0153">
        <w:t>The identity of the specific entities, installations, products and reporting relationships relevant to the calculation.</w:t>
      </w:r>
    </w:p>
    <w:p w14:paraId="741DFB12" w14:textId="77777777" w:rsidR="005D0153" w:rsidRPr="005D0153" w:rsidRDefault="005D0153" w:rsidP="005D0153">
      <w:r w:rsidRPr="005D0153">
        <w:t>A single corporate group may operate multiple installations.</w:t>
      </w:r>
    </w:p>
    <w:p w14:paraId="3D35C50B" w14:textId="77777777" w:rsidR="005D0153" w:rsidRPr="005D0153" w:rsidRDefault="005D0153" w:rsidP="005D0153">
      <w:r w:rsidRPr="005D0153">
        <w:t>An installation may produce several product categories.</w:t>
      </w:r>
    </w:p>
    <w:p w14:paraId="52D5193A" w14:textId="77777777" w:rsidR="005D0153" w:rsidRPr="005D0153" w:rsidRDefault="005D0153" w:rsidP="005D0153">
      <w:r w:rsidRPr="005D0153">
        <w:t>An imported product may involve precursors sourced from different production environments.</w:t>
      </w:r>
    </w:p>
    <w:p w14:paraId="5435A4EE" w14:textId="77777777" w:rsidR="005D0153" w:rsidRPr="005D0153" w:rsidRDefault="005D0153" w:rsidP="005D0153">
      <w:r w:rsidRPr="005D0153">
        <w:t>A declarant may import covered goods from more than one producer.</w:t>
      </w:r>
    </w:p>
    <w:p w14:paraId="290516A7" w14:textId="77777777" w:rsidR="005D0153" w:rsidRPr="005D0153" w:rsidRDefault="005D0153" w:rsidP="005D0153">
      <w:r w:rsidRPr="005D0153">
        <w:t>The same supplier may provide products over different reporting periods using different calculation inputs.</w:t>
      </w:r>
    </w:p>
    <w:p w14:paraId="4342D67D" w14:textId="77777777" w:rsidR="005D0153" w:rsidRPr="005D0153" w:rsidRDefault="005D0153" w:rsidP="005D0153">
      <w:r w:rsidRPr="005D0153">
        <w:t>A company name alone cannot reliably describe these relationships.</w:t>
      </w:r>
    </w:p>
    <w:p w14:paraId="762B60BC" w14:textId="77777777" w:rsidR="005D0153" w:rsidRPr="005D0153" w:rsidRDefault="005D0153" w:rsidP="005D0153">
      <w:r w:rsidRPr="005D0153">
        <w:t>The evidence architecture must therefore distinguish:</w:t>
      </w:r>
    </w:p>
    <w:p w14:paraId="792AF8A4" w14:textId="77777777" w:rsidR="005D0153" w:rsidRPr="005D0153" w:rsidRDefault="005D0153" w:rsidP="005D0153">
      <w:proofErr w:type="gramStart"/>
      <w:r w:rsidRPr="005D0153">
        <w:rPr>
          <w:b/>
          <w:bCs/>
        </w:rPr>
        <w:t>Operator</w:t>
      </w:r>
      <w:proofErr w:type="gramEnd"/>
      <w:r w:rsidRPr="005D0153">
        <w:rPr>
          <w:b/>
          <w:bCs/>
        </w:rPr>
        <w:t xml:space="preserve"> identity</w:t>
      </w:r>
    </w:p>
    <w:p w14:paraId="00919E99" w14:textId="77777777" w:rsidR="005D0153" w:rsidRPr="005D0153" w:rsidRDefault="005D0153" w:rsidP="005D0153">
      <w:r w:rsidRPr="005D0153">
        <w:t>Who operates the production installation?</w:t>
      </w:r>
    </w:p>
    <w:p w14:paraId="6D7E0029" w14:textId="77777777" w:rsidR="005D0153" w:rsidRPr="005D0153" w:rsidRDefault="005D0153" w:rsidP="005D0153">
      <w:r w:rsidRPr="005D0153">
        <w:rPr>
          <w:b/>
          <w:bCs/>
        </w:rPr>
        <w:t>Installation identity</w:t>
      </w:r>
    </w:p>
    <w:p w14:paraId="15D92806" w14:textId="77777777" w:rsidR="005D0153" w:rsidRPr="005D0153" w:rsidRDefault="005D0153" w:rsidP="005D0153">
      <w:r w:rsidRPr="005D0153">
        <w:t>Where was the relevant production activity conducted?</w:t>
      </w:r>
    </w:p>
    <w:p w14:paraId="46E12840" w14:textId="77777777" w:rsidR="005D0153" w:rsidRPr="005D0153" w:rsidRDefault="005D0153" w:rsidP="005D0153">
      <w:r w:rsidRPr="005D0153">
        <w:rPr>
          <w:b/>
          <w:bCs/>
        </w:rPr>
        <w:t>Product identity</w:t>
      </w:r>
    </w:p>
    <w:p w14:paraId="46D1F053" w14:textId="77777777" w:rsidR="005D0153" w:rsidRPr="005D0153" w:rsidRDefault="005D0153" w:rsidP="005D0153">
      <w:r w:rsidRPr="005D0153">
        <w:t>Which good is being assessed, including its relevant CN or TARIC classification?</w:t>
      </w:r>
    </w:p>
    <w:p w14:paraId="7EFD6828" w14:textId="77777777" w:rsidR="005D0153" w:rsidRPr="005D0153" w:rsidRDefault="005D0153" w:rsidP="005D0153">
      <w:r w:rsidRPr="005D0153">
        <w:rPr>
          <w:b/>
          <w:bCs/>
        </w:rPr>
        <w:t>Production boundary</w:t>
      </w:r>
    </w:p>
    <w:p w14:paraId="5A91B5B9" w14:textId="77777777" w:rsidR="005D0153" w:rsidRPr="005D0153" w:rsidRDefault="005D0153" w:rsidP="005D0153">
      <w:r w:rsidRPr="005D0153">
        <w:t>Which processes, routes and precursor relationships are relevant?</w:t>
      </w:r>
    </w:p>
    <w:p w14:paraId="22F56954" w14:textId="77777777" w:rsidR="005D0153" w:rsidRPr="005D0153" w:rsidRDefault="005D0153" w:rsidP="005D0153">
      <w:r w:rsidRPr="005D0153">
        <w:rPr>
          <w:b/>
          <w:bCs/>
        </w:rPr>
        <w:t>Temporal identity</w:t>
      </w:r>
    </w:p>
    <w:p w14:paraId="3BD67D4E" w14:textId="77777777" w:rsidR="005D0153" w:rsidRPr="005D0153" w:rsidRDefault="005D0153" w:rsidP="005D0153">
      <w:r w:rsidRPr="005D0153">
        <w:t>For which production and reporting period does the evidence apply?</w:t>
      </w:r>
    </w:p>
    <w:p w14:paraId="2E91DF3F" w14:textId="77777777" w:rsidR="005D0153" w:rsidRPr="005D0153" w:rsidRDefault="005D0153" w:rsidP="005D0153">
      <w:r w:rsidRPr="005D0153">
        <w:rPr>
          <w:b/>
          <w:bCs/>
        </w:rPr>
        <w:t>Declarant relationship</w:t>
      </w:r>
    </w:p>
    <w:p w14:paraId="2D2E396C" w14:textId="77777777" w:rsidR="005D0153" w:rsidRPr="005D0153" w:rsidRDefault="005D0153" w:rsidP="005D0153">
      <w:r w:rsidRPr="005D0153">
        <w:lastRenderedPageBreak/>
        <w:t>Which authorised declarant is using the information for the relevant import and regulatory obligation?</w:t>
      </w:r>
    </w:p>
    <w:p w14:paraId="615DAD4A" w14:textId="77777777" w:rsidR="005D0153" w:rsidRPr="005D0153" w:rsidRDefault="005D0153" w:rsidP="005D0153">
      <w:r w:rsidRPr="005D0153">
        <w:t>Without these distinctions, information can remain technically available but become detached from the activity it originally described.</w:t>
      </w:r>
    </w:p>
    <w:p w14:paraId="61CDCD8B" w14:textId="77777777" w:rsidR="005D0153" w:rsidRPr="005D0153" w:rsidRDefault="005D0153" w:rsidP="005D0153">
      <w:r w:rsidRPr="005D0153">
        <w:t>The same emissions value may be valid for one product, production route or time period but unsuitable for another.</w:t>
      </w:r>
    </w:p>
    <w:p w14:paraId="2F532949" w14:textId="77777777" w:rsidR="005D0153" w:rsidRPr="005D0153" w:rsidRDefault="005D0153" w:rsidP="005D0153">
      <w:r w:rsidRPr="005D0153">
        <w:t>Cross-border continuity therefore begins before transmission.</w:t>
      </w:r>
    </w:p>
    <w:p w14:paraId="24639C8E" w14:textId="77777777" w:rsidR="005D0153" w:rsidRPr="005D0153" w:rsidRDefault="005D0153" w:rsidP="005D0153">
      <w:r w:rsidRPr="005D0153">
        <w:t>It begins when the original evidence is identified with sufficient precision to support later reconstruction.</w:t>
      </w:r>
    </w:p>
    <w:p w14:paraId="1C79AE8F" w14:textId="77777777" w:rsidR="005D0153" w:rsidRPr="005D0153" w:rsidRDefault="005D0153" w:rsidP="005D0153">
      <w:r w:rsidRPr="005D0153">
        <w:rPr>
          <w:b/>
          <w:bCs/>
        </w:rPr>
        <w:t>The border cannot preserve an identity that was never established upstream.</w:t>
      </w:r>
    </w:p>
    <w:p w14:paraId="032A558E" w14:textId="77777777" w:rsidR="005D0153" w:rsidRPr="005D0153" w:rsidRDefault="005D0153" w:rsidP="005D0153">
      <w:r w:rsidRPr="005D0153">
        <w:pict w14:anchorId="76A8888E">
          <v:rect id="_x0000_i1160" style="width:486pt;height:.75pt" o:hrpct="0" o:hralign="center" o:hrstd="t" o:hr="t" fillcolor="#a0a0a0" stroked="f"/>
        </w:pict>
      </w:r>
    </w:p>
    <w:p w14:paraId="0A20E582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04 | Two Value Routes, Different Evidence Requirements</w:t>
      </w:r>
    </w:p>
    <w:p w14:paraId="2B115331" w14:textId="77777777" w:rsidR="005D0153" w:rsidRPr="005D0153" w:rsidRDefault="005D0153" w:rsidP="005D0153">
      <w:r w:rsidRPr="005D0153">
        <w:t>One of the most important distinctions in the definitive CBAM regime concerns how embedded emissions are determined.</w:t>
      </w:r>
    </w:p>
    <w:p w14:paraId="52B15AA7" w14:textId="77777777" w:rsidR="005D0153" w:rsidRPr="005D0153" w:rsidRDefault="005D0153" w:rsidP="005D0153">
      <w:r w:rsidRPr="005D0153">
        <w:t>The system provides for the use of actual values and legally prescribed default values under the applicable rules.</w:t>
      </w:r>
    </w:p>
    <w:p w14:paraId="78EF9DC8" w14:textId="77777777" w:rsidR="005D0153" w:rsidRPr="005D0153" w:rsidRDefault="005D0153" w:rsidP="005D0153">
      <w:r w:rsidRPr="005D0153">
        <w:t>These are not interchangeable evidence states.</w:t>
      </w:r>
    </w:p>
    <w:p w14:paraId="1B84F366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Actual Emissions Route</w:t>
      </w:r>
    </w:p>
    <w:p w14:paraId="567A5FB4" w14:textId="77777777" w:rsidR="005D0153" w:rsidRPr="005D0153" w:rsidRDefault="005D0153" w:rsidP="005D0153">
      <w:r w:rsidRPr="005D0153">
        <w:t>Where actual emissions are used, the relevant installation information, monitoring methodology, calculations and supporting records must satisfy the applicable CBAM requirements.</w:t>
      </w:r>
    </w:p>
    <w:p w14:paraId="2FB65974" w14:textId="77777777" w:rsidR="005D0153" w:rsidRPr="005D0153" w:rsidRDefault="005D0153" w:rsidP="005D0153">
      <w:r w:rsidRPr="005D0153">
        <w:t xml:space="preserve">The </w:t>
      </w:r>
      <w:proofErr w:type="spellStart"/>
      <w:r w:rsidRPr="005D0153">
        <w:t>recognised</w:t>
      </w:r>
      <w:proofErr w:type="spellEnd"/>
      <w:r w:rsidRPr="005D0153">
        <w:t xml:space="preserve"> verification process is central.</w:t>
      </w:r>
    </w:p>
    <w:p w14:paraId="0192818C" w14:textId="77777777" w:rsidR="005D0153" w:rsidRPr="005D0153" w:rsidRDefault="005D0153" w:rsidP="005D0153">
      <w:r w:rsidRPr="005D0153">
        <w:t>An accredited verifier examines the relevant monitoring approach, emissions calculations and supporting evidence.</w:t>
      </w:r>
    </w:p>
    <w:p w14:paraId="6C80997F" w14:textId="77777777" w:rsidR="005D0153" w:rsidRPr="005D0153" w:rsidRDefault="005D0153" w:rsidP="005D0153">
      <w:r w:rsidRPr="005D0153">
        <w:t>The verification report and associated regulatory information can then support the declarant's use of actual verified emissions.</w:t>
      </w:r>
    </w:p>
    <w:p w14:paraId="1C8D7B7A" w14:textId="77777777" w:rsidR="005D0153" w:rsidRPr="005D0153" w:rsidRDefault="005D0153" w:rsidP="005D0153">
      <w:r w:rsidRPr="005D0153">
        <w:lastRenderedPageBreak/>
        <w:t>The institutional significance is not merely that an emissions value exists.</w:t>
      </w:r>
    </w:p>
    <w:p w14:paraId="7AC6AA58" w14:textId="77777777" w:rsidR="005D0153" w:rsidRPr="005D0153" w:rsidRDefault="005D0153" w:rsidP="005D0153">
      <w:r w:rsidRPr="005D0153">
        <w:t>It is that the value has passed the required evidence and verification process for its intended use.</w:t>
      </w:r>
    </w:p>
    <w:p w14:paraId="3281E68F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Default Values Route</w:t>
      </w:r>
    </w:p>
    <w:p w14:paraId="3C76C7B4" w14:textId="77777777" w:rsidR="005D0153" w:rsidRPr="005D0153" w:rsidRDefault="005D0153" w:rsidP="005D0153">
      <w:r w:rsidRPr="005D0153">
        <w:t>Where default values are permitted, the evidence requirement is different.</w:t>
      </w:r>
    </w:p>
    <w:p w14:paraId="33D8105E" w14:textId="77777777" w:rsidR="005D0153" w:rsidRPr="005D0153" w:rsidRDefault="005D0153" w:rsidP="005D0153">
      <w:r w:rsidRPr="005D0153">
        <w:t>The applicable values derive from EU regulatory instruments.</w:t>
      </w:r>
    </w:p>
    <w:p w14:paraId="02F8C709" w14:textId="77777777" w:rsidR="005D0153" w:rsidRPr="005D0153" w:rsidRDefault="005D0153" w:rsidP="005D0153">
      <w:r w:rsidRPr="005D0153">
        <w:t>Their use depends on identifying the correct legal source, product classification, country or territory, production route where relevant, calculation rule and applicable time period.</w:t>
      </w:r>
    </w:p>
    <w:p w14:paraId="1CF8526E" w14:textId="77777777" w:rsidR="005D0153" w:rsidRPr="005D0153" w:rsidRDefault="005D0153" w:rsidP="005D0153">
      <w:r w:rsidRPr="005D0153">
        <w:t>A default value should not be represented as an installation-specific measured and verified value.</w:t>
      </w:r>
    </w:p>
    <w:p w14:paraId="7D7EF53D" w14:textId="77777777" w:rsidR="005D0153" w:rsidRPr="005D0153" w:rsidRDefault="005D0153" w:rsidP="005D0153">
      <w:r w:rsidRPr="005D0153">
        <w:t>Nor does the general requirement to verify actual emissions mean that every permitted default-value use must follow the same installation-verification pathway.</w:t>
      </w:r>
    </w:p>
    <w:p w14:paraId="0A932D9C" w14:textId="77777777" w:rsidR="005D0153" w:rsidRPr="005D0153" w:rsidRDefault="005D0153" w:rsidP="005D0153">
      <w:r w:rsidRPr="005D0153">
        <w:t>The two routes may also interact in calculations involving precursor materials, subject to the applicable methodology.</w:t>
      </w:r>
    </w:p>
    <w:p w14:paraId="4B49644E" w14:textId="77777777" w:rsidR="005D0153" w:rsidRPr="005D0153" w:rsidRDefault="005D0153" w:rsidP="005D0153">
      <w:r w:rsidRPr="005D0153">
        <w:t>This matters for Evidence Infrastructure because the system must preserve not only the numerical result but also the basis on which that result was produced.</w:t>
      </w:r>
    </w:p>
    <w:p w14:paraId="5999EBBC" w14:textId="77777777" w:rsidR="005D0153" w:rsidRPr="005D0153" w:rsidRDefault="005D0153" w:rsidP="005D0153">
      <w:r w:rsidRPr="005D0153">
        <w:rPr>
          <w:b/>
          <w:bCs/>
        </w:rPr>
        <w:t xml:space="preserve">Actual value is not </w:t>
      </w:r>
      <w:proofErr w:type="gramStart"/>
      <w:r w:rsidRPr="005D0153">
        <w:rPr>
          <w:b/>
          <w:bCs/>
        </w:rPr>
        <w:t>default</w:t>
      </w:r>
      <w:proofErr w:type="gramEnd"/>
      <w:r w:rsidRPr="005D0153">
        <w:rPr>
          <w:b/>
          <w:bCs/>
        </w:rPr>
        <w:t xml:space="preserve"> value.</w:t>
      </w:r>
    </w:p>
    <w:p w14:paraId="00F57E9E" w14:textId="77777777" w:rsidR="005D0153" w:rsidRPr="005D0153" w:rsidRDefault="005D0153" w:rsidP="005D0153">
      <w:r w:rsidRPr="005D0153">
        <w:rPr>
          <w:b/>
          <w:bCs/>
        </w:rPr>
        <w:t>A legally prescribed parameter is not an observed installation measurement.</w:t>
      </w:r>
    </w:p>
    <w:p w14:paraId="6507156A" w14:textId="77777777" w:rsidR="005D0153" w:rsidRPr="005D0153" w:rsidRDefault="005D0153" w:rsidP="005D0153">
      <w:r w:rsidRPr="005D0153">
        <w:rPr>
          <w:b/>
          <w:bCs/>
        </w:rPr>
        <w:t>A calculation result is not, by itself, a completed regulatory determination.</w:t>
      </w:r>
    </w:p>
    <w:p w14:paraId="5BCD6F2E" w14:textId="77777777" w:rsidR="005D0153" w:rsidRPr="005D0153" w:rsidRDefault="005D0153" w:rsidP="005D0153">
      <w:r w:rsidRPr="005D0153">
        <w:t>These distinctions must survive every downstream handoff.</w:t>
      </w:r>
    </w:p>
    <w:p w14:paraId="732F1DAF" w14:textId="77777777" w:rsidR="005D0153" w:rsidRPr="005D0153" w:rsidRDefault="005D0153" w:rsidP="005D0153">
      <w:r w:rsidRPr="005D0153">
        <w:t>See content credentials</w:t>
      </w:r>
    </w:p>
    <w:p w14:paraId="7192CAF1" w14:textId="4DB65E8B" w:rsidR="005D0153" w:rsidRPr="005D0153" w:rsidRDefault="005D0153" w:rsidP="005D0153">
      <w:r w:rsidRPr="005D0153">
        <w:lastRenderedPageBreak/>
        <w:drawing>
          <wp:inline distT="0" distB="0" distL="0" distR="0" wp14:anchorId="3A8BAEE4" wp14:editId="27B10916">
            <wp:extent cx="5274310" cy="7911465"/>
            <wp:effectExtent l="0" t="0" r="2540" b="0"/>
            <wp:docPr id="1399338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3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06FDF" w14:textId="77777777" w:rsidR="005D0153" w:rsidRPr="005D0153" w:rsidRDefault="005D0153" w:rsidP="005D0153">
      <w:r w:rsidRPr="005D0153">
        <w:t>Two CBAM emissions-value routes support one regulated declaration process.</w:t>
      </w:r>
    </w:p>
    <w:p w14:paraId="05507C48" w14:textId="77777777" w:rsidR="005D0153" w:rsidRPr="005D0153" w:rsidRDefault="005D0153" w:rsidP="005D0153">
      <w:r w:rsidRPr="005D0153">
        <w:pict w14:anchorId="1BC12BAF">
          <v:rect id="_x0000_i1162" style="width:486pt;height:.75pt" o:hrpct="0" o:hralign="center" o:hrstd="t" o:hr="t" fillcolor="#a0a0a0" stroked="f"/>
        </w:pict>
      </w:r>
    </w:p>
    <w:p w14:paraId="7BBC8775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lastRenderedPageBreak/>
        <w:t>05 | Evidence Custody Is Not the Transfer of Authority</w:t>
      </w:r>
    </w:p>
    <w:p w14:paraId="0AA58147" w14:textId="77777777" w:rsidR="005D0153" w:rsidRPr="005D0153" w:rsidRDefault="005D0153" w:rsidP="005D0153">
      <w:r w:rsidRPr="005D0153">
        <w:t>Cross-border information passes between several actors.</w:t>
      </w:r>
    </w:p>
    <w:p w14:paraId="0A5D3852" w14:textId="77777777" w:rsidR="005D0153" w:rsidRPr="005D0153" w:rsidRDefault="005D0153" w:rsidP="005D0153">
      <w:r w:rsidRPr="005D0153">
        <w:t>But the transfer of information does not necessarily transfer legal responsibility.</w:t>
      </w:r>
    </w:p>
    <w:p w14:paraId="354645C1" w14:textId="77777777" w:rsidR="005D0153" w:rsidRPr="005D0153" w:rsidRDefault="005D0153" w:rsidP="005D0153">
      <w:r w:rsidRPr="005D0153">
        <w:t>Under CBAM, the installation operator is responsible for the relevant production and emissions information it provides.</w:t>
      </w:r>
    </w:p>
    <w:p w14:paraId="63EEDE25" w14:textId="77777777" w:rsidR="005D0153" w:rsidRPr="005D0153" w:rsidRDefault="005D0153" w:rsidP="005D0153">
      <w:r w:rsidRPr="005D0153">
        <w:t xml:space="preserve">An accredited verifier performs verification within its </w:t>
      </w:r>
      <w:proofErr w:type="spellStart"/>
      <w:r w:rsidRPr="005D0153">
        <w:t>recognised</w:t>
      </w:r>
      <w:proofErr w:type="spellEnd"/>
      <w:r w:rsidRPr="005D0153">
        <w:t xml:space="preserve"> scope and applicable requirements.</w:t>
      </w:r>
    </w:p>
    <w:p w14:paraId="5DCD13E5" w14:textId="77777777" w:rsidR="005D0153" w:rsidRPr="005D0153" w:rsidRDefault="005D0153" w:rsidP="005D0153">
      <w:r w:rsidRPr="005D0153">
        <w:t>A National Accreditation Body determines the verifier's accreditation status.</w:t>
      </w:r>
    </w:p>
    <w:p w14:paraId="1F812BF5" w14:textId="77777777" w:rsidR="005D0153" w:rsidRPr="005D0153" w:rsidRDefault="005D0153" w:rsidP="005D0153">
      <w:r w:rsidRPr="005D0153">
        <w:t>National Competent Authorities perform their assigned regulatory functions, including relevant Registry access procedures.</w:t>
      </w:r>
    </w:p>
    <w:p w14:paraId="398021D5" w14:textId="77777777" w:rsidR="005D0153" w:rsidRPr="005D0153" w:rsidRDefault="005D0153" w:rsidP="005D0153">
      <w:r w:rsidRPr="005D0153">
        <w:t>The authorised CBAM declarant remains responsible for fulfilling its own declaration obligations.</w:t>
      </w:r>
    </w:p>
    <w:p w14:paraId="039EBB54" w14:textId="77777777" w:rsidR="005D0153" w:rsidRPr="005D0153" w:rsidRDefault="005D0153" w:rsidP="005D0153">
      <w:r w:rsidRPr="005D0153">
        <w:t>The Commission and competent authorities retain their applicable review and supervisory functions.</w:t>
      </w:r>
    </w:p>
    <w:p w14:paraId="7B853BE9" w14:textId="77777777" w:rsidR="005D0153" w:rsidRPr="005D0153" w:rsidRDefault="005D0153" w:rsidP="005D0153">
      <w:r w:rsidRPr="005D0153">
        <w:t>These responsibilities are connected.</w:t>
      </w:r>
    </w:p>
    <w:p w14:paraId="415854E7" w14:textId="77777777" w:rsidR="005D0153" w:rsidRPr="005D0153" w:rsidRDefault="005D0153" w:rsidP="005D0153">
      <w:r w:rsidRPr="005D0153">
        <w:t>They are not interchangeable.</w:t>
      </w:r>
    </w:p>
    <w:p w14:paraId="74BDF41D" w14:textId="77777777" w:rsidR="005D0153" w:rsidRPr="005D0153" w:rsidRDefault="005D0153" w:rsidP="005D0153">
      <w:r w:rsidRPr="005D0153">
        <w:t>A supplier may provide emissions information without becoming the authorised CBAM declarant.</w:t>
      </w:r>
    </w:p>
    <w:p w14:paraId="364AE057" w14:textId="77777777" w:rsidR="005D0153" w:rsidRPr="005D0153" w:rsidRDefault="005D0153" w:rsidP="005D0153">
      <w:r w:rsidRPr="005D0153">
        <w:t>A verifier may confirm emissions information without becoming responsible for the importer's complete declaration.</w:t>
      </w:r>
    </w:p>
    <w:p w14:paraId="718D4158" w14:textId="77777777" w:rsidR="005D0153" w:rsidRPr="005D0153" w:rsidRDefault="005D0153" w:rsidP="005D0153">
      <w:r w:rsidRPr="005D0153">
        <w:t>A declarant may rely on verified emissions without becoming the authority that granted the verifier's accreditation.</w:t>
      </w:r>
    </w:p>
    <w:p w14:paraId="5310C1B5" w14:textId="77777777" w:rsidR="005D0153" w:rsidRPr="005D0153" w:rsidRDefault="005D0153" w:rsidP="005D0153">
      <w:r w:rsidRPr="005D0153">
        <w:t>A Registry may provide the regulated environment in which relevant information is exchanged without replacing the underlying legal responsibilities of the actors.</w:t>
      </w:r>
    </w:p>
    <w:p w14:paraId="44E41698" w14:textId="77777777" w:rsidR="005D0153" w:rsidRPr="005D0153" w:rsidRDefault="005D0153" w:rsidP="005D0153">
      <w:r w:rsidRPr="005D0153">
        <w:t>This creates an Evidence Custody Chain.</w:t>
      </w:r>
    </w:p>
    <w:p w14:paraId="7D4396E3" w14:textId="77777777" w:rsidR="005D0153" w:rsidRPr="005D0153" w:rsidRDefault="005D0153" w:rsidP="005D0153">
      <w:r w:rsidRPr="005D0153">
        <w:t>The term is used here to describe a traceable evidence relationship, not to introduce a new EU legal classification.</w:t>
      </w:r>
    </w:p>
    <w:p w14:paraId="25008238" w14:textId="77777777" w:rsidR="005D0153" w:rsidRPr="005D0153" w:rsidRDefault="005D0153" w:rsidP="005D0153">
      <w:r w:rsidRPr="005D0153">
        <w:lastRenderedPageBreak/>
        <w:t>A controlled custody record should make it possible to reconstruct:</w:t>
      </w:r>
    </w:p>
    <w:p w14:paraId="1F906CA5" w14:textId="77777777" w:rsidR="005D0153" w:rsidRPr="005D0153" w:rsidRDefault="005D0153" w:rsidP="005D0153">
      <w:r w:rsidRPr="005D0153">
        <w:t>who produced the information,</w:t>
      </w:r>
    </w:p>
    <w:p w14:paraId="02A4C8AB" w14:textId="77777777" w:rsidR="005D0153" w:rsidRPr="005D0153" w:rsidRDefault="005D0153" w:rsidP="005D0153">
      <w:r w:rsidRPr="005D0153">
        <w:t>who maintained it,</w:t>
      </w:r>
    </w:p>
    <w:p w14:paraId="06B2E99E" w14:textId="77777777" w:rsidR="005D0153" w:rsidRPr="005D0153" w:rsidRDefault="005D0153" w:rsidP="005D0153">
      <w:r w:rsidRPr="005D0153">
        <w:t>who transformed it,</w:t>
      </w:r>
    </w:p>
    <w:p w14:paraId="18B90D4C" w14:textId="77777777" w:rsidR="005D0153" w:rsidRPr="005D0153" w:rsidRDefault="005D0153" w:rsidP="005D0153">
      <w:r w:rsidRPr="005D0153">
        <w:t>who reviewed or verified it,</w:t>
      </w:r>
    </w:p>
    <w:p w14:paraId="0E3FDE3E" w14:textId="77777777" w:rsidR="005D0153" w:rsidRPr="005D0153" w:rsidRDefault="005D0153" w:rsidP="005D0153">
      <w:r w:rsidRPr="005D0153">
        <w:t>which institutional permissions applied,</w:t>
      </w:r>
    </w:p>
    <w:p w14:paraId="433D993F" w14:textId="77777777" w:rsidR="005D0153" w:rsidRPr="005D0153" w:rsidRDefault="005D0153" w:rsidP="005D0153">
      <w:r w:rsidRPr="005D0153">
        <w:t>who received it,</w:t>
      </w:r>
    </w:p>
    <w:p w14:paraId="2D2CE83B" w14:textId="77777777" w:rsidR="005D0153" w:rsidRPr="005D0153" w:rsidRDefault="005D0153" w:rsidP="005D0153">
      <w:r w:rsidRPr="005D0153">
        <w:t>and who relied upon it for a particular purpose.</w:t>
      </w:r>
    </w:p>
    <w:p w14:paraId="2ED5F59A" w14:textId="77777777" w:rsidR="005D0153" w:rsidRPr="005D0153" w:rsidRDefault="005D0153" w:rsidP="005D0153">
      <w:r w:rsidRPr="005D0153">
        <w:t>The distinction is essential:</w:t>
      </w:r>
    </w:p>
    <w:p w14:paraId="613BEA70" w14:textId="77777777" w:rsidR="005D0153" w:rsidRPr="005D0153" w:rsidRDefault="005D0153" w:rsidP="005D0153">
      <w:r w:rsidRPr="005D0153">
        <w:rPr>
          <w:b/>
          <w:bCs/>
        </w:rPr>
        <w:t>Evidence may move between actors. Authority remains defined by the governing regime.</w:t>
      </w:r>
    </w:p>
    <w:p w14:paraId="529DAE31" w14:textId="77777777" w:rsidR="005D0153" w:rsidRPr="005D0153" w:rsidRDefault="005D0153" w:rsidP="005D0153">
      <w:r w:rsidRPr="005D0153">
        <w:pict w14:anchorId="5CB59DA8">
          <v:rect id="_x0000_i1163" style="width:486pt;height:.75pt" o:hrpct="0" o:hralign="center" o:hrstd="t" o:hr="t" fillcolor="#a0a0a0" stroked="f"/>
        </w:pict>
      </w:r>
    </w:p>
    <w:p w14:paraId="06307009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06 | The Border Is More Than a Geographic Boundary</w:t>
      </w:r>
    </w:p>
    <w:p w14:paraId="0B46C1C5" w14:textId="77777777" w:rsidR="005D0153" w:rsidRPr="005D0153" w:rsidRDefault="005D0153" w:rsidP="005D0153">
      <w:r w:rsidRPr="005D0153">
        <w:t>CBAM reveals that cross-border evidence governance is not limited to physical geography.</w:t>
      </w:r>
    </w:p>
    <w:p w14:paraId="34845465" w14:textId="77777777" w:rsidR="005D0153" w:rsidRPr="005D0153" w:rsidRDefault="005D0153" w:rsidP="005D0153">
      <w:r w:rsidRPr="005D0153">
        <w:t>At least four institutional boundaries are involved.</w:t>
      </w:r>
    </w:p>
    <w:p w14:paraId="53A67883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Jurisdictional Boundary</w:t>
      </w:r>
    </w:p>
    <w:p w14:paraId="346A20EB" w14:textId="77777777" w:rsidR="005D0153" w:rsidRPr="005D0153" w:rsidRDefault="005D0153" w:rsidP="005D0153">
      <w:r w:rsidRPr="005D0153">
        <w:t>The original operational activity occurs outside the European Union, while the destination regulatory process is governed by EU law.</w:t>
      </w:r>
    </w:p>
    <w:p w14:paraId="667D9D5A" w14:textId="77777777" w:rsidR="005D0153" w:rsidRPr="005D0153" w:rsidRDefault="005D0153" w:rsidP="005D0153">
      <w:r w:rsidRPr="005D0153">
        <w:t>The existence of acceptable records under a source jurisdiction does not automatically establish their usability under the destination regime.</w:t>
      </w:r>
    </w:p>
    <w:p w14:paraId="7C0A788F" w14:textId="77777777" w:rsidR="005D0153" w:rsidRPr="005D0153" w:rsidRDefault="005D0153" w:rsidP="005D0153">
      <w:pPr>
        <w:rPr>
          <w:b/>
          <w:bCs/>
        </w:rPr>
      </w:pPr>
      <w:proofErr w:type="spellStart"/>
      <w:r w:rsidRPr="005D0153">
        <w:rPr>
          <w:b/>
          <w:bCs/>
        </w:rPr>
        <w:t>Organisational</w:t>
      </w:r>
      <w:proofErr w:type="spellEnd"/>
      <w:r w:rsidRPr="005D0153">
        <w:rPr>
          <w:b/>
          <w:bCs/>
        </w:rPr>
        <w:t xml:space="preserve"> Boundary</w:t>
      </w:r>
    </w:p>
    <w:p w14:paraId="38BFF13F" w14:textId="77777777" w:rsidR="005D0153" w:rsidRPr="005D0153" w:rsidRDefault="005D0153" w:rsidP="005D0153">
      <w:r w:rsidRPr="005D0153">
        <w:t xml:space="preserve">Evidence passes between independent </w:t>
      </w:r>
      <w:proofErr w:type="spellStart"/>
      <w:r w:rsidRPr="005D0153">
        <w:t>organisations</w:t>
      </w:r>
      <w:proofErr w:type="spellEnd"/>
      <w:r w:rsidRPr="005D0153">
        <w:t xml:space="preserve"> with different roles, permissions and responsibilities.</w:t>
      </w:r>
    </w:p>
    <w:p w14:paraId="3696DBEC" w14:textId="77777777" w:rsidR="005D0153" w:rsidRPr="005D0153" w:rsidRDefault="005D0153" w:rsidP="005D0153">
      <w:r w:rsidRPr="005D0153">
        <w:t>A supplier's internal record becomes information relied upon by another legal entity.</w:t>
      </w:r>
    </w:p>
    <w:p w14:paraId="547FC500" w14:textId="77777777" w:rsidR="005D0153" w:rsidRPr="005D0153" w:rsidRDefault="005D0153" w:rsidP="005D0153">
      <w:r w:rsidRPr="005D0153">
        <w:lastRenderedPageBreak/>
        <w:t>That transfer requires provenance and relationship continuity.</w:t>
      </w:r>
    </w:p>
    <w:p w14:paraId="44B569CA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Methodological Boundary</w:t>
      </w:r>
    </w:p>
    <w:p w14:paraId="7EA84D96" w14:textId="77777777" w:rsidR="005D0153" w:rsidRPr="005D0153" w:rsidRDefault="005D0153" w:rsidP="005D0153">
      <w:r w:rsidRPr="005D0153">
        <w:t>Operational measurements, actual emissions calculations, legal default values, precursor treatment and other calculation elements may be governed by different requirements.</w:t>
      </w:r>
    </w:p>
    <w:p w14:paraId="19B56037" w14:textId="77777777" w:rsidR="005D0153" w:rsidRPr="005D0153" w:rsidRDefault="005D0153" w:rsidP="005D0153">
      <w:r w:rsidRPr="005D0153">
        <w:t>A value can be numerically identical while having a different methodological status.</w:t>
      </w:r>
    </w:p>
    <w:p w14:paraId="5E38E709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Temporal Boundary</w:t>
      </w:r>
    </w:p>
    <w:p w14:paraId="480421EE" w14:textId="77777777" w:rsidR="005D0153" w:rsidRPr="005D0153" w:rsidRDefault="005D0153" w:rsidP="005D0153">
      <w:r w:rsidRPr="005D0153">
        <w:t>Evidence can be created under one version of a rule and subsequently used after the applicable regulatory environment has changed.</w:t>
      </w:r>
    </w:p>
    <w:p w14:paraId="6196833F" w14:textId="77777777" w:rsidR="005D0153" w:rsidRPr="005D0153" w:rsidRDefault="005D0153" w:rsidP="005D0153">
      <w:r w:rsidRPr="005D0153">
        <w:t>This final boundary is particularly important.</w:t>
      </w:r>
    </w:p>
    <w:p w14:paraId="6635F548" w14:textId="77777777" w:rsidR="005D0153" w:rsidRPr="005D0153" w:rsidRDefault="005D0153" w:rsidP="005D0153">
      <w:r w:rsidRPr="005D0153">
        <w:t>Because CBAM demonstrates that evidence portability is not necessarily permanent.</w:t>
      </w:r>
    </w:p>
    <w:p w14:paraId="3F0FAC7D" w14:textId="77777777" w:rsidR="005D0153" w:rsidRPr="005D0153" w:rsidRDefault="005D0153" w:rsidP="005D0153">
      <w:r w:rsidRPr="005D0153">
        <w:t>A record that was adequate for an earlier calculation may need further review when a relevant legal parameter is corrected.</w:t>
      </w:r>
    </w:p>
    <w:p w14:paraId="57590F60" w14:textId="77777777" w:rsidR="005D0153" w:rsidRPr="005D0153" w:rsidRDefault="005D0153" w:rsidP="005D0153">
      <w:r w:rsidRPr="005D0153">
        <w:t>The old calculation may still have historical significance.</w:t>
      </w:r>
    </w:p>
    <w:p w14:paraId="0EAFB929" w14:textId="77777777" w:rsidR="005D0153" w:rsidRPr="005D0153" w:rsidRDefault="005D0153" w:rsidP="005D0153">
      <w:r w:rsidRPr="005D0153">
        <w:t>But its continuing use must be assessed against the applicable current rules.</w:t>
      </w:r>
    </w:p>
    <w:p w14:paraId="065F00DC" w14:textId="77777777" w:rsidR="005D0153" w:rsidRPr="005D0153" w:rsidRDefault="005D0153" w:rsidP="005D0153">
      <w:r w:rsidRPr="005D0153">
        <w:t>Cross-border continuity must therefore preserve both evidence history and regulatory time.</w:t>
      </w:r>
    </w:p>
    <w:p w14:paraId="05B0BCC9" w14:textId="77777777" w:rsidR="005D0153" w:rsidRPr="005D0153" w:rsidRDefault="005D0153" w:rsidP="005D0153">
      <w:r w:rsidRPr="005D0153">
        <w:pict w14:anchorId="3E6E2201">
          <v:rect id="_x0000_i1164" style="width:486pt;height:.75pt" o:hrpct="0" o:hralign="center" o:hrstd="t" o:hr="t" fillcolor="#a0a0a0" stroked="f"/>
        </w:pict>
      </w:r>
    </w:p>
    <w:p w14:paraId="68471BB9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07 | A Regulatory Correction Can Change Downstream Evidence</w:t>
      </w:r>
    </w:p>
    <w:p w14:paraId="0AFF6499" w14:textId="77777777" w:rsidR="005D0153" w:rsidRPr="005D0153" w:rsidRDefault="005D0153" w:rsidP="005D0153">
      <w:r w:rsidRPr="005D0153">
        <w:t>A useful example appeared in July 2026.</w:t>
      </w:r>
    </w:p>
    <w:p w14:paraId="02C2F3A3" w14:textId="77777777" w:rsidR="005D0153" w:rsidRPr="005D0153" w:rsidRDefault="005D0153" w:rsidP="005D0153">
      <w:r w:rsidRPr="005D0153">
        <w:t>Commission Implementing Regulation (EU) 2026/1740 corrected elements of the CBAM default-value framework established by Implementing Regulation (EU) 2025/2621.</w:t>
      </w:r>
    </w:p>
    <w:p w14:paraId="0C097495" w14:textId="77777777" w:rsidR="005D0153" w:rsidRPr="005D0153" w:rsidRDefault="005D0153" w:rsidP="005D0153">
      <w:r w:rsidRPr="005D0153">
        <w:t>The corrections covered, among other matters:</w:t>
      </w:r>
    </w:p>
    <w:p w14:paraId="61CA2CBB" w14:textId="77777777" w:rsidR="005D0153" w:rsidRPr="005D0153" w:rsidRDefault="005D0153" w:rsidP="005D0153">
      <w:r w:rsidRPr="005D0153">
        <w:t>default values,</w:t>
      </w:r>
    </w:p>
    <w:p w14:paraId="2422E009" w14:textId="77777777" w:rsidR="005D0153" w:rsidRPr="005D0153" w:rsidRDefault="005D0153" w:rsidP="005D0153">
      <w:proofErr w:type="gramStart"/>
      <w:r w:rsidRPr="005D0153">
        <w:lastRenderedPageBreak/>
        <w:t>production-route</w:t>
      </w:r>
      <w:proofErr w:type="gramEnd"/>
      <w:r w:rsidRPr="005D0153">
        <w:t xml:space="preserve"> indicators,</w:t>
      </w:r>
    </w:p>
    <w:p w14:paraId="68F98937" w14:textId="77777777" w:rsidR="005D0153" w:rsidRPr="005D0153" w:rsidRDefault="005D0153" w:rsidP="005D0153">
      <w:r w:rsidRPr="005D0153">
        <w:t>product classifications,</w:t>
      </w:r>
    </w:p>
    <w:p w14:paraId="4811FBEA" w14:textId="77777777" w:rsidR="005D0153" w:rsidRPr="005D0153" w:rsidRDefault="005D0153" w:rsidP="005D0153">
      <w:r w:rsidRPr="005D0153">
        <w:t>units,</w:t>
      </w:r>
    </w:p>
    <w:p w14:paraId="74FA204A" w14:textId="77777777" w:rsidR="005D0153" w:rsidRPr="005D0153" w:rsidRDefault="005D0153" w:rsidP="005D0153">
      <w:r w:rsidRPr="005D0153">
        <w:t>calculation treatment,</w:t>
      </w:r>
    </w:p>
    <w:p w14:paraId="3AB5A062" w14:textId="77777777" w:rsidR="005D0153" w:rsidRPr="005D0153" w:rsidRDefault="005D0153" w:rsidP="005D0153">
      <w:r w:rsidRPr="005D0153">
        <w:t>and selected precursor values.</w:t>
      </w:r>
    </w:p>
    <w:p w14:paraId="64D69FD9" w14:textId="77777777" w:rsidR="005D0153" w:rsidRPr="005D0153" w:rsidRDefault="005D0153" w:rsidP="005D0153">
      <w:r w:rsidRPr="005D0153">
        <w:t>They included corrections to values associated with Taiwan and several other countries and territories.</w:t>
      </w:r>
    </w:p>
    <w:p w14:paraId="18BF3647" w14:textId="77777777" w:rsidR="005D0153" w:rsidRPr="005D0153" w:rsidRDefault="005D0153" w:rsidP="005D0153">
      <w:r w:rsidRPr="005D0153">
        <w:t>Importantly, the correcting regulation applies from 1 January 2026.</w:t>
      </w:r>
    </w:p>
    <w:p w14:paraId="7A921197" w14:textId="77777777" w:rsidR="005D0153" w:rsidRPr="005D0153" w:rsidRDefault="005D0153" w:rsidP="005D0153">
      <w:r w:rsidRPr="005D0153">
        <w:t>This creates a different type of cross-border evidence problem.</w:t>
      </w:r>
    </w:p>
    <w:p w14:paraId="50B9B8DA" w14:textId="77777777" w:rsidR="005D0153" w:rsidRPr="005D0153" w:rsidRDefault="005D0153" w:rsidP="005D0153">
      <w:r w:rsidRPr="005D0153">
        <w:t>An enterprise may have previously constructed a calculation using a parameter from an earlier source edition.</w:t>
      </w:r>
    </w:p>
    <w:p w14:paraId="7FF56BB7" w14:textId="77777777" w:rsidR="005D0153" w:rsidRPr="005D0153" w:rsidRDefault="005D0153" w:rsidP="005D0153">
      <w:r w:rsidRPr="005D0153">
        <w:t>A supplier may have shared information based on that calculation.</w:t>
      </w:r>
    </w:p>
    <w:p w14:paraId="05325A99" w14:textId="77777777" w:rsidR="005D0153" w:rsidRPr="005D0153" w:rsidRDefault="005D0153" w:rsidP="005D0153">
      <w:r w:rsidRPr="005D0153">
        <w:t>An importer may have incorporated the resulting estimate into commercial planning.</w:t>
      </w:r>
    </w:p>
    <w:p w14:paraId="77CA50A8" w14:textId="77777777" w:rsidR="005D0153" w:rsidRPr="005D0153" w:rsidRDefault="005D0153" w:rsidP="005D0153">
      <w:r w:rsidRPr="005D0153">
        <w:t>A new legal correction can then change the parameters relevant to the calculation.</w:t>
      </w:r>
    </w:p>
    <w:p w14:paraId="27853C43" w14:textId="77777777" w:rsidR="005D0153" w:rsidRPr="005D0153" w:rsidRDefault="005D0153" w:rsidP="005D0153">
      <w:r w:rsidRPr="005D0153">
        <w:t>The original information does not disappear.</w:t>
      </w:r>
    </w:p>
    <w:p w14:paraId="3D659A4D" w14:textId="77777777" w:rsidR="005D0153" w:rsidRPr="005D0153" w:rsidRDefault="005D0153" w:rsidP="005D0153">
      <w:r w:rsidRPr="005D0153">
        <w:t>Nor does the correction automatically establish that every prior operational or commercial use was unlawful.</w:t>
      </w:r>
    </w:p>
    <w:p w14:paraId="7DDD4C24" w14:textId="77777777" w:rsidR="005D0153" w:rsidRPr="005D0153" w:rsidRDefault="005D0153" w:rsidP="005D0153">
      <w:r w:rsidRPr="005D0153">
        <w:t>Instead, the affected evidence relationships need to be examined.</w:t>
      </w:r>
    </w:p>
    <w:p w14:paraId="2DBF0EEB" w14:textId="77777777" w:rsidR="005D0153" w:rsidRPr="005D0153" w:rsidRDefault="005D0153" w:rsidP="005D0153">
      <w:r w:rsidRPr="005D0153">
        <w:t>Which source edition was used?</w:t>
      </w:r>
    </w:p>
    <w:p w14:paraId="15AC215E" w14:textId="77777777" w:rsidR="005D0153" w:rsidRPr="005D0153" w:rsidRDefault="005D0153" w:rsidP="005D0153">
      <w:r w:rsidRPr="005D0153">
        <w:t>Which legal provision applied?</w:t>
      </w:r>
    </w:p>
    <w:p w14:paraId="0788DE61" w14:textId="77777777" w:rsidR="005D0153" w:rsidRPr="005D0153" w:rsidRDefault="005D0153" w:rsidP="005D0153">
      <w:r w:rsidRPr="005D0153">
        <w:t>Which product and production route were involved?</w:t>
      </w:r>
    </w:p>
    <w:p w14:paraId="28C7F0CD" w14:textId="77777777" w:rsidR="005D0153" w:rsidRPr="005D0153" w:rsidRDefault="005D0153" w:rsidP="005D0153">
      <w:r w:rsidRPr="005D0153">
        <w:t>Which parameter was selected?</w:t>
      </w:r>
    </w:p>
    <w:p w14:paraId="196DBFD7" w14:textId="77777777" w:rsidR="005D0153" w:rsidRPr="005D0153" w:rsidRDefault="005D0153" w:rsidP="005D0153">
      <w:r w:rsidRPr="005D0153">
        <w:t>Which calculation depended on that parameter?</w:t>
      </w:r>
    </w:p>
    <w:p w14:paraId="22656D01" w14:textId="77777777" w:rsidR="005D0153" w:rsidRPr="005D0153" w:rsidRDefault="005D0153" w:rsidP="005D0153">
      <w:r w:rsidRPr="005D0153">
        <w:lastRenderedPageBreak/>
        <w:t>Did the amendment apply to the calculation period?</w:t>
      </w:r>
    </w:p>
    <w:p w14:paraId="2813874C" w14:textId="77777777" w:rsidR="005D0153" w:rsidRPr="005D0153" w:rsidRDefault="005D0153" w:rsidP="005D0153">
      <w:r w:rsidRPr="005D0153">
        <w:t>Was the result subsequently used in pricing, planning, reporting or a regulatory process?</w:t>
      </w:r>
    </w:p>
    <w:p w14:paraId="103A3079" w14:textId="77777777" w:rsidR="005D0153" w:rsidRPr="005D0153" w:rsidRDefault="005D0153" w:rsidP="005D0153">
      <w:r w:rsidRPr="005D0153">
        <w:t>What recalculation or other response is necessary?</w:t>
      </w:r>
    </w:p>
    <w:p w14:paraId="23625ED6" w14:textId="77777777" w:rsidR="005D0153" w:rsidRPr="005D0153" w:rsidRDefault="005D0153" w:rsidP="005D0153">
      <w:r w:rsidRPr="005D0153">
        <w:t>This is a critical distinction:</w:t>
      </w:r>
    </w:p>
    <w:p w14:paraId="0FDCF928" w14:textId="77777777" w:rsidR="005D0153" w:rsidRPr="005D0153" w:rsidRDefault="005D0153" w:rsidP="005D0153">
      <w:r w:rsidRPr="005D0153">
        <w:rPr>
          <w:b/>
          <w:bCs/>
        </w:rPr>
        <w:t>A regulatory correction changes the applicable evidence context. It does not erase the history of what an institution previously knew or used.</w:t>
      </w:r>
    </w:p>
    <w:p w14:paraId="2B4F3CF6" w14:textId="77777777" w:rsidR="005D0153" w:rsidRPr="005D0153" w:rsidRDefault="005D0153" w:rsidP="005D0153">
      <w:r w:rsidRPr="005D0153">
        <w:t>A defensible evidence system must be able to retain the original record, identify affected dependencies and connect any updated calculation to its predecessor.</w:t>
      </w:r>
    </w:p>
    <w:p w14:paraId="19E28382" w14:textId="77777777" w:rsidR="005D0153" w:rsidRPr="005D0153" w:rsidRDefault="005D0153" w:rsidP="005D0153">
      <w:r w:rsidRPr="005D0153">
        <w:t>The original and revised results represent different controlled states.</w:t>
      </w:r>
    </w:p>
    <w:p w14:paraId="21DBD969" w14:textId="77777777" w:rsidR="005D0153" w:rsidRPr="005D0153" w:rsidRDefault="005D0153" w:rsidP="005D0153">
      <w:r w:rsidRPr="005D0153">
        <w:t>They should not be silently overwritten.</w:t>
      </w:r>
    </w:p>
    <w:p w14:paraId="0A305A0E" w14:textId="77777777" w:rsidR="005D0153" w:rsidRPr="005D0153" w:rsidRDefault="005D0153" w:rsidP="005D0153">
      <w:r w:rsidRPr="005D0153">
        <w:pict w14:anchorId="221B5064">
          <v:rect id="_x0000_i1165" style="width:486pt;height:.75pt" o:hrpct="0" o:hralign="center" o:hrstd="t" o:hr="t" fillcolor="#a0a0a0" stroked="f"/>
        </w:pict>
      </w:r>
    </w:p>
    <w:p w14:paraId="7BFB7471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08 | Regulatory Evidence Portability</w:t>
      </w:r>
    </w:p>
    <w:p w14:paraId="78AF1D71" w14:textId="77777777" w:rsidR="005D0153" w:rsidRPr="005D0153" w:rsidRDefault="005D0153" w:rsidP="005D0153">
      <w:r w:rsidRPr="005D0153">
        <w:t>These conditions point toward the third concept introduced in this Analysis.</w:t>
      </w:r>
    </w:p>
    <w:p w14:paraId="710964C5" w14:textId="77777777" w:rsidR="005D0153" w:rsidRPr="005D0153" w:rsidRDefault="005D0153" w:rsidP="005D0153">
      <w:r w:rsidRPr="005D0153">
        <w:rPr>
          <w:b/>
          <w:bCs/>
        </w:rPr>
        <w:t>Regulatory Evidence Portability</w:t>
      </w:r>
    </w:p>
    <w:p w14:paraId="106BC8FD" w14:textId="77777777" w:rsidR="005D0153" w:rsidRPr="005D0153" w:rsidRDefault="005D0153" w:rsidP="005D0153">
      <w:r w:rsidRPr="005D0153">
        <w:t>Portability is often understood technically.</w:t>
      </w:r>
    </w:p>
    <w:p w14:paraId="120A4949" w14:textId="77777777" w:rsidR="005D0153" w:rsidRPr="005D0153" w:rsidRDefault="005D0153" w:rsidP="005D0153">
      <w:r w:rsidRPr="005D0153">
        <w:t>Can a dataset be exported?</w:t>
      </w:r>
    </w:p>
    <w:p w14:paraId="2FAA31EA" w14:textId="77777777" w:rsidR="005D0153" w:rsidRPr="005D0153" w:rsidRDefault="005D0153" w:rsidP="005D0153">
      <w:r w:rsidRPr="005D0153">
        <w:t>Can two systems exchange records?</w:t>
      </w:r>
    </w:p>
    <w:p w14:paraId="2F49A0EC" w14:textId="77777777" w:rsidR="005D0153" w:rsidRPr="005D0153" w:rsidRDefault="005D0153" w:rsidP="005D0153">
      <w:r w:rsidRPr="005D0153">
        <w:t>Can a file be interpreted by another platform?</w:t>
      </w:r>
    </w:p>
    <w:p w14:paraId="36AF3914" w14:textId="77777777" w:rsidR="005D0153" w:rsidRPr="005D0153" w:rsidRDefault="005D0153" w:rsidP="005D0153">
      <w:r w:rsidRPr="005D0153">
        <w:t>Can the information be represented in a common format?</w:t>
      </w:r>
    </w:p>
    <w:p w14:paraId="7B2D88B5" w14:textId="77777777" w:rsidR="005D0153" w:rsidRPr="005D0153" w:rsidRDefault="005D0153" w:rsidP="005D0153">
      <w:r w:rsidRPr="005D0153">
        <w:t>These are important capabilities.</w:t>
      </w:r>
    </w:p>
    <w:p w14:paraId="1CE27CCB" w14:textId="77777777" w:rsidR="005D0153" w:rsidRPr="005D0153" w:rsidRDefault="005D0153" w:rsidP="005D0153">
      <w:r w:rsidRPr="005D0153">
        <w:t>But technical interoperability does not establish regulatory usability.</w:t>
      </w:r>
    </w:p>
    <w:p w14:paraId="37DA4719" w14:textId="77777777" w:rsidR="005D0153" w:rsidRPr="005D0153" w:rsidRDefault="005D0153" w:rsidP="005D0153">
      <w:r w:rsidRPr="005D0153">
        <w:t>A supplier may transfer a machine-readable emissions dataset.</w:t>
      </w:r>
    </w:p>
    <w:p w14:paraId="4BE64B45" w14:textId="77777777" w:rsidR="005D0153" w:rsidRPr="005D0153" w:rsidRDefault="005D0153" w:rsidP="005D0153">
      <w:r w:rsidRPr="005D0153">
        <w:t>The receiving system may parse it correctly.</w:t>
      </w:r>
    </w:p>
    <w:p w14:paraId="5CE270F4" w14:textId="77777777" w:rsidR="005D0153" w:rsidRPr="005D0153" w:rsidRDefault="005D0153" w:rsidP="005D0153">
      <w:r w:rsidRPr="005D0153">
        <w:t>The calculation fields may be complete.</w:t>
      </w:r>
    </w:p>
    <w:p w14:paraId="76142724" w14:textId="77777777" w:rsidR="005D0153" w:rsidRPr="005D0153" w:rsidRDefault="005D0153" w:rsidP="005D0153">
      <w:r w:rsidRPr="005D0153">
        <w:lastRenderedPageBreak/>
        <w:t>And the data may still lack the conditions required for a specific CBAM use.</w:t>
      </w:r>
    </w:p>
    <w:p w14:paraId="7E2E7C7F" w14:textId="77777777" w:rsidR="005D0153" w:rsidRPr="005D0153" w:rsidRDefault="005D0153" w:rsidP="005D0153">
      <w:r w:rsidRPr="005D0153">
        <w:t>For example:</w:t>
      </w:r>
    </w:p>
    <w:p w14:paraId="586B0E0B" w14:textId="77777777" w:rsidR="005D0153" w:rsidRPr="005D0153" w:rsidRDefault="005D0153" w:rsidP="005D0153">
      <w:r w:rsidRPr="005D0153">
        <w:t>the relevant installation may not be adequately identified,</w:t>
      </w:r>
    </w:p>
    <w:p w14:paraId="1E06AA38" w14:textId="77777777" w:rsidR="005D0153" w:rsidRPr="005D0153" w:rsidRDefault="005D0153" w:rsidP="005D0153">
      <w:r w:rsidRPr="005D0153">
        <w:t>the production period may be unclear,</w:t>
      </w:r>
    </w:p>
    <w:p w14:paraId="00BCE13E" w14:textId="77777777" w:rsidR="005D0153" w:rsidRPr="005D0153" w:rsidRDefault="005D0153" w:rsidP="005D0153">
      <w:r w:rsidRPr="005D0153">
        <w:t>the product classification may be unsupported,</w:t>
      </w:r>
    </w:p>
    <w:p w14:paraId="6919B228" w14:textId="77777777" w:rsidR="005D0153" w:rsidRPr="005D0153" w:rsidRDefault="005D0153" w:rsidP="005D0153">
      <w:r w:rsidRPr="005D0153">
        <w:t>the actual or default-value method may be unspecified,</w:t>
      </w:r>
    </w:p>
    <w:p w14:paraId="19D48FF0" w14:textId="77777777" w:rsidR="005D0153" w:rsidRPr="005D0153" w:rsidRDefault="005D0153" w:rsidP="005D0153">
      <w:r w:rsidRPr="005D0153">
        <w:t>the applicable legal parameter version may be missing,</w:t>
      </w:r>
    </w:p>
    <w:p w14:paraId="0AA29C3E" w14:textId="77777777" w:rsidR="005D0153" w:rsidRPr="005D0153" w:rsidRDefault="005D0153" w:rsidP="005D0153">
      <w:r w:rsidRPr="005D0153">
        <w:t>the verification state may be unconfirmed,</w:t>
      </w:r>
    </w:p>
    <w:p w14:paraId="1B50B6E4" w14:textId="77777777" w:rsidR="005D0153" w:rsidRPr="005D0153" w:rsidRDefault="005D0153" w:rsidP="005D0153">
      <w:r w:rsidRPr="005D0153">
        <w:t>or the receiving actor may not have the required regulatory authority.</w:t>
      </w:r>
    </w:p>
    <w:p w14:paraId="0284FD6F" w14:textId="77777777" w:rsidR="005D0153" w:rsidRPr="005D0153" w:rsidRDefault="005D0153" w:rsidP="005D0153">
      <w:r w:rsidRPr="005D0153">
        <w:t>The data has moved.</w:t>
      </w:r>
    </w:p>
    <w:p w14:paraId="42FB2C11" w14:textId="77777777" w:rsidR="005D0153" w:rsidRPr="005D0153" w:rsidRDefault="005D0153" w:rsidP="005D0153">
      <w:r w:rsidRPr="005D0153">
        <w:t>Its regulatory usability remains unresolved.</w:t>
      </w:r>
    </w:p>
    <w:p w14:paraId="38D6707B" w14:textId="77777777" w:rsidR="005D0153" w:rsidRPr="005D0153" w:rsidRDefault="005D0153" w:rsidP="005D0153">
      <w:r w:rsidRPr="005D0153">
        <w:t>Therefore:</w:t>
      </w:r>
    </w:p>
    <w:p w14:paraId="15A5E32C" w14:textId="77777777" w:rsidR="005D0153" w:rsidRPr="005D0153" w:rsidRDefault="005D0153" w:rsidP="005D0153">
      <w:r w:rsidRPr="005D0153">
        <w:rPr>
          <w:b/>
          <w:bCs/>
        </w:rPr>
        <w:t>Regulatory Evidence Portability is not the unconditional acceptance of data across borders.</w:t>
      </w:r>
    </w:p>
    <w:p w14:paraId="1808C336" w14:textId="77777777" w:rsidR="005D0153" w:rsidRPr="005D0153" w:rsidRDefault="005D0153" w:rsidP="005D0153">
      <w:r w:rsidRPr="005D0153">
        <w:t>It is the ability to retain and demonstrate the attributes necessary for a particular regulated use, subject to the receiving regime's requirements.</w:t>
      </w:r>
    </w:p>
    <w:p w14:paraId="2335B93F" w14:textId="77777777" w:rsidR="005D0153" w:rsidRPr="005D0153" w:rsidRDefault="005D0153" w:rsidP="005D0153">
      <w:r w:rsidRPr="005D0153">
        <w:t>Evidence portability is consequently:</w:t>
      </w:r>
    </w:p>
    <w:p w14:paraId="5F107C6D" w14:textId="77777777" w:rsidR="005D0153" w:rsidRPr="005D0153" w:rsidRDefault="005D0153" w:rsidP="005D0153">
      <w:r w:rsidRPr="005D0153">
        <w:t>purpose-specific,</w:t>
      </w:r>
    </w:p>
    <w:p w14:paraId="168259EF" w14:textId="77777777" w:rsidR="005D0153" w:rsidRPr="005D0153" w:rsidRDefault="005D0153" w:rsidP="005D0153">
      <w:r w:rsidRPr="005D0153">
        <w:t>method-dependent,</w:t>
      </w:r>
    </w:p>
    <w:p w14:paraId="21C0F4BA" w14:textId="77777777" w:rsidR="005D0153" w:rsidRPr="005D0153" w:rsidRDefault="005D0153" w:rsidP="005D0153">
      <w:r w:rsidRPr="005D0153">
        <w:t>time-sensitive,</w:t>
      </w:r>
    </w:p>
    <w:p w14:paraId="02794151" w14:textId="77777777" w:rsidR="005D0153" w:rsidRPr="005D0153" w:rsidRDefault="005D0153" w:rsidP="005D0153">
      <w:r w:rsidRPr="005D0153">
        <w:t>authority-bound,</w:t>
      </w:r>
    </w:p>
    <w:p w14:paraId="00CB6751" w14:textId="77777777" w:rsidR="005D0153" w:rsidRPr="005D0153" w:rsidRDefault="005D0153" w:rsidP="005D0153">
      <w:r w:rsidRPr="005D0153">
        <w:t>and conditional upon the applicable legal framework.</w:t>
      </w:r>
    </w:p>
    <w:p w14:paraId="16474C52" w14:textId="77777777" w:rsidR="005D0153" w:rsidRPr="005D0153" w:rsidRDefault="005D0153" w:rsidP="005D0153">
      <w:r w:rsidRPr="005D0153">
        <w:t>This is what separates data exchange from institutionally meaningful evidence reuse.</w:t>
      </w:r>
    </w:p>
    <w:p w14:paraId="4847B19C" w14:textId="77777777" w:rsidR="005D0153" w:rsidRPr="005D0153" w:rsidRDefault="005D0153" w:rsidP="005D0153">
      <w:r w:rsidRPr="005D0153">
        <w:pict w14:anchorId="0CE7BF82">
          <v:rect id="_x0000_i1166" style="width:486pt;height:.75pt" o:hrpct="0" o:hralign="center" o:hrstd="t" o:hr="t" fillcolor="#a0a0a0" stroked="f"/>
        </w:pict>
      </w:r>
    </w:p>
    <w:p w14:paraId="017593DC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lastRenderedPageBreak/>
        <w:t>09 | What Must Survive the Border?</w:t>
      </w:r>
    </w:p>
    <w:p w14:paraId="16B610FA" w14:textId="77777777" w:rsidR="005D0153" w:rsidRPr="005D0153" w:rsidRDefault="005D0153" w:rsidP="005D0153">
      <w:r w:rsidRPr="005D0153">
        <w:t>A useful way to understand the challenge is to examine what must remain connected when evidence crosses institutional systems.</w:t>
      </w:r>
    </w:p>
    <w:p w14:paraId="61B6072F" w14:textId="77777777" w:rsidR="005D0153" w:rsidRPr="005D0153" w:rsidRDefault="005D0153" w:rsidP="005D0153">
      <w:r w:rsidRPr="005D0153">
        <w:t>Eight dimensions are particularly important.</w:t>
      </w:r>
    </w:p>
    <w:p w14:paraId="1F3E7C8A" w14:textId="77777777" w:rsidR="005D0153" w:rsidRPr="005D0153" w:rsidRDefault="005D0153" w:rsidP="005D0153">
      <w:r w:rsidRPr="005D0153">
        <w:rPr>
          <w:b/>
          <w:bCs/>
        </w:rPr>
        <w:t>Identity</w:t>
      </w:r>
    </w:p>
    <w:p w14:paraId="3B3C8FDA" w14:textId="77777777" w:rsidR="005D0153" w:rsidRPr="005D0153" w:rsidRDefault="005D0153" w:rsidP="005D0153">
      <w:r w:rsidRPr="005D0153">
        <w:t>The relevant operator, installation, product and declarant relationship.</w:t>
      </w:r>
    </w:p>
    <w:p w14:paraId="1D67703F" w14:textId="77777777" w:rsidR="005D0153" w:rsidRPr="005D0153" w:rsidRDefault="005D0153" w:rsidP="005D0153">
      <w:r w:rsidRPr="005D0153">
        <w:rPr>
          <w:b/>
          <w:bCs/>
        </w:rPr>
        <w:t>Provenance</w:t>
      </w:r>
    </w:p>
    <w:p w14:paraId="2449D065" w14:textId="77777777" w:rsidR="005D0153" w:rsidRPr="005D0153" w:rsidRDefault="005D0153" w:rsidP="005D0153">
      <w:r w:rsidRPr="005D0153">
        <w:t>The origin of the evidence and its material transformations.</w:t>
      </w:r>
    </w:p>
    <w:p w14:paraId="3ECC6C50" w14:textId="77777777" w:rsidR="005D0153" w:rsidRPr="005D0153" w:rsidRDefault="005D0153" w:rsidP="005D0153">
      <w:r w:rsidRPr="005D0153">
        <w:rPr>
          <w:b/>
          <w:bCs/>
        </w:rPr>
        <w:t>Boundary</w:t>
      </w:r>
    </w:p>
    <w:p w14:paraId="436406B0" w14:textId="77777777" w:rsidR="005D0153" w:rsidRPr="005D0153" w:rsidRDefault="005D0153" w:rsidP="005D0153">
      <w:r w:rsidRPr="005D0153">
        <w:t>The production activity, precursor relationship, geographic context and applicable scope.</w:t>
      </w:r>
    </w:p>
    <w:p w14:paraId="6F616EAB" w14:textId="77777777" w:rsidR="005D0153" w:rsidRPr="005D0153" w:rsidRDefault="005D0153" w:rsidP="005D0153">
      <w:r w:rsidRPr="005D0153">
        <w:rPr>
          <w:b/>
          <w:bCs/>
        </w:rPr>
        <w:t>Method</w:t>
      </w:r>
    </w:p>
    <w:p w14:paraId="07DF8312" w14:textId="77777777" w:rsidR="005D0153" w:rsidRPr="005D0153" w:rsidRDefault="005D0153" w:rsidP="005D0153">
      <w:r w:rsidRPr="005D0153">
        <w:t>The emissions determination method and calculation basis.</w:t>
      </w:r>
    </w:p>
    <w:p w14:paraId="24B40136" w14:textId="77777777" w:rsidR="005D0153" w:rsidRPr="005D0153" w:rsidRDefault="005D0153" w:rsidP="005D0153">
      <w:r w:rsidRPr="005D0153">
        <w:rPr>
          <w:b/>
          <w:bCs/>
        </w:rPr>
        <w:t>Time</w:t>
      </w:r>
    </w:p>
    <w:p w14:paraId="289F4CE2" w14:textId="77777777" w:rsidR="005D0153" w:rsidRPr="005D0153" w:rsidRDefault="005D0153" w:rsidP="005D0153">
      <w:r w:rsidRPr="005D0153">
        <w:t>The production, reporting and regulatory-effective periods.</w:t>
      </w:r>
    </w:p>
    <w:p w14:paraId="025552E5" w14:textId="77777777" w:rsidR="005D0153" w:rsidRPr="005D0153" w:rsidRDefault="005D0153" w:rsidP="005D0153">
      <w:r w:rsidRPr="005D0153">
        <w:rPr>
          <w:b/>
          <w:bCs/>
        </w:rPr>
        <w:t>Version</w:t>
      </w:r>
    </w:p>
    <w:p w14:paraId="1E59D809" w14:textId="77777777" w:rsidR="005D0153" w:rsidRPr="005D0153" w:rsidRDefault="005D0153" w:rsidP="005D0153">
      <w:r w:rsidRPr="005D0153">
        <w:t>The relevant source, parameter, methodology and calculation versions.</w:t>
      </w:r>
    </w:p>
    <w:p w14:paraId="77C197A0" w14:textId="77777777" w:rsidR="005D0153" w:rsidRPr="005D0153" w:rsidRDefault="005D0153" w:rsidP="005D0153">
      <w:r w:rsidRPr="005D0153">
        <w:rPr>
          <w:b/>
          <w:bCs/>
        </w:rPr>
        <w:t>Verification State</w:t>
      </w:r>
    </w:p>
    <w:p w14:paraId="58E2DB78" w14:textId="77777777" w:rsidR="005D0153" w:rsidRPr="005D0153" w:rsidRDefault="005D0153" w:rsidP="005D0153">
      <w:r w:rsidRPr="005D0153">
        <w:t xml:space="preserve">The applicable verification and accreditation </w:t>
      </w:r>
      <w:proofErr w:type="gramStart"/>
      <w:r w:rsidRPr="005D0153">
        <w:t>relationship,</w:t>
      </w:r>
      <w:proofErr w:type="gramEnd"/>
      <w:r w:rsidRPr="005D0153">
        <w:t xml:space="preserve"> where required.</w:t>
      </w:r>
    </w:p>
    <w:p w14:paraId="120A7EA9" w14:textId="77777777" w:rsidR="005D0153" w:rsidRPr="005D0153" w:rsidRDefault="005D0153" w:rsidP="005D0153">
      <w:r w:rsidRPr="005D0153">
        <w:rPr>
          <w:b/>
          <w:bCs/>
        </w:rPr>
        <w:t>Authority</w:t>
      </w:r>
    </w:p>
    <w:p w14:paraId="37A9DABC" w14:textId="77777777" w:rsidR="005D0153" w:rsidRPr="005D0153" w:rsidRDefault="005D0153" w:rsidP="005D0153">
      <w:r w:rsidRPr="005D0153">
        <w:t xml:space="preserve">The actors </w:t>
      </w:r>
      <w:proofErr w:type="gramStart"/>
      <w:r w:rsidRPr="005D0153">
        <w:t>authorised</w:t>
      </w:r>
      <w:proofErr w:type="gramEnd"/>
      <w:r w:rsidRPr="005D0153">
        <w:t xml:space="preserve"> to verify, declare, review or make a regulatory determination.</w:t>
      </w:r>
    </w:p>
    <w:p w14:paraId="0A3920C3" w14:textId="77777777" w:rsidR="005D0153" w:rsidRPr="005D0153" w:rsidRDefault="005D0153" w:rsidP="005D0153">
      <w:r w:rsidRPr="005D0153">
        <w:t>These are not proposed as a new statutory CBAM checklist.</w:t>
      </w:r>
    </w:p>
    <w:p w14:paraId="4CAA90BC" w14:textId="77777777" w:rsidR="005D0153" w:rsidRPr="005D0153" w:rsidRDefault="005D0153" w:rsidP="005D0153">
      <w:r w:rsidRPr="005D0153">
        <w:t>They are an Evidence Infrastructure interpretation of the relationships that make cross-border regulatory evidence reconstructable.</w:t>
      </w:r>
    </w:p>
    <w:p w14:paraId="467F6978" w14:textId="77777777" w:rsidR="005D0153" w:rsidRPr="005D0153" w:rsidRDefault="005D0153" w:rsidP="005D0153">
      <w:r w:rsidRPr="005D0153">
        <w:lastRenderedPageBreak/>
        <w:t>Their significance becomes clearest when a dispute, correction, review or recalculation occurs.</w:t>
      </w:r>
    </w:p>
    <w:p w14:paraId="20FDED06" w14:textId="77777777" w:rsidR="005D0153" w:rsidRPr="005D0153" w:rsidRDefault="005D0153" w:rsidP="005D0153">
      <w:r w:rsidRPr="005D0153">
        <w:t>The relevant question is not simply whether the original file can still be opened.</w:t>
      </w:r>
    </w:p>
    <w:p w14:paraId="487ABD25" w14:textId="77777777" w:rsidR="005D0153" w:rsidRPr="005D0153" w:rsidRDefault="005D0153" w:rsidP="005D0153">
      <w:r w:rsidRPr="005D0153">
        <w:t>It is whether the institution can demonstrate why the information was used, under which conditions, and with which authority.</w:t>
      </w:r>
    </w:p>
    <w:p w14:paraId="27B71699" w14:textId="77777777" w:rsidR="005D0153" w:rsidRPr="005D0153" w:rsidRDefault="005D0153" w:rsidP="005D0153">
      <w:r w:rsidRPr="005D0153">
        <w:t>See content credentials</w:t>
      </w:r>
    </w:p>
    <w:p w14:paraId="35EAC379" w14:textId="386CA2C8" w:rsidR="005D0153" w:rsidRPr="005D0153" w:rsidRDefault="005D0153" w:rsidP="005D0153">
      <w:r w:rsidRPr="005D0153">
        <w:lastRenderedPageBreak/>
        <w:drawing>
          <wp:inline distT="0" distB="0" distL="0" distR="0" wp14:anchorId="31AA9407" wp14:editId="6EAB3066">
            <wp:extent cx="5274310" cy="7911465"/>
            <wp:effectExtent l="0" t="0" r="2540" b="0"/>
            <wp:docPr id="1088244982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57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9D546" w14:textId="77777777" w:rsidR="005D0153" w:rsidRPr="005D0153" w:rsidRDefault="005D0153" w:rsidP="005D0153">
      <w:r w:rsidRPr="005D0153">
        <w:t>Evidence must retain identity, provenance and authority across borders.</w:t>
      </w:r>
    </w:p>
    <w:p w14:paraId="33578984" w14:textId="77777777" w:rsidR="005D0153" w:rsidRPr="005D0153" w:rsidRDefault="005D0153" w:rsidP="005D0153">
      <w:r w:rsidRPr="005D0153">
        <w:pict w14:anchorId="77FD940D">
          <v:rect id="_x0000_i1168" style="width:486pt;height:.75pt" o:hrpct="0" o:hralign="center" o:hrstd="t" o:hr="t" fillcolor="#a0a0a0" stroked="f"/>
        </w:pict>
      </w:r>
    </w:p>
    <w:p w14:paraId="40435170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lastRenderedPageBreak/>
        <w:t>10 | Portability Must Survive Change, Not Just Transfer</w:t>
      </w:r>
    </w:p>
    <w:p w14:paraId="71981046" w14:textId="77777777" w:rsidR="005D0153" w:rsidRPr="005D0153" w:rsidRDefault="005D0153" w:rsidP="005D0153">
      <w:r w:rsidRPr="005D0153">
        <w:t>The most demanding test of evidence portability may not occur during the initial transfer.</w:t>
      </w:r>
    </w:p>
    <w:p w14:paraId="71B53E6B" w14:textId="77777777" w:rsidR="005D0153" w:rsidRPr="005D0153" w:rsidRDefault="005D0153" w:rsidP="005D0153">
      <w:r w:rsidRPr="005D0153">
        <w:t>It may occur afterwards.</w:t>
      </w:r>
    </w:p>
    <w:p w14:paraId="51288BC7" w14:textId="77777777" w:rsidR="005D0153" w:rsidRPr="005D0153" w:rsidRDefault="005D0153" w:rsidP="005D0153">
      <w:r w:rsidRPr="005D0153">
        <w:t>A verifier's status changes.</w:t>
      </w:r>
    </w:p>
    <w:p w14:paraId="1B872358" w14:textId="77777777" w:rsidR="005D0153" w:rsidRPr="005D0153" w:rsidRDefault="005D0153" w:rsidP="005D0153">
      <w:r w:rsidRPr="005D0153">
        <w:t>A regulatory dataset is corrected.</w:t>
      </w:r>
    </w:p>
    <w:p w14:paraId="2A63967A" w14:textId="77777777" w:rsidR="005D0153" w:rsidRPr="005D0153" w:rsidRDefault="005D0153" w:rsidP="005D0153">
      <w:r w:rsidRPr="005D0153">
        <w:t>A production route is reclassified.</w:t>
      </w:r>
    </w:p>
    <w:p w14:paraId="49907FF1" w14:textId="77777777" w:rsidR="005D0153" w:rsidRPr="005D0153" w:rsidRDefault="005D0153" w:rsidP="005D0153">
      <w:proofErr w:type="gramStart"/>
      <w:r w:rsidRPr="005D0153">
        <w:t>A methodology</w:t>
      </w:r>
      <w:proofErr w:type="gramEnd"/>
      <w:r w:rsidRPr="005D0153">
        <w:t xml:space="preserve"> is updated.</w:t>
      </w:r>
    </w:p>
    <w:p w14:paraId="47890E2D" w14:textId="77777777" w:rsidR="005D0153" w:rsidRPr="005D0153" w:rsidRDefault="005D0153" w:rsidP="005D0153">
      <w:r w:rsidRPr="005D0153">
        <w:t>A precursor relationship is revised.</w:t>
      </w:r>
    </w:p>
    <w:p w14:paraId="6FF1B514" w14:textId="77777777" w:rsidR="005D0153" w:rsidRPr="005D0153" w:rsidRDefault="005D0153" w:rsidP="005D0153">
      <w:r w:rsidRPr="005D0153">
        <w:t>A calculation is challenged.</w:t>
      </w:r>
    </w:p>
    <w:p w14:paraId="26BCAD37" w14:textId="77777777" w:rsidR="005D0153" w:rsidRPr="005D0153" w:rsidRDefault="005D0153" w:rsidP="005D0153">
      <w:r w:rsidRPr="005D0153">
        <w:t>An authorised declarant is asked to provide supporting records.</w:t>
      </w:r>
    </w:p>
    <w:p w14:paraId="2F4DCEA7" w14:textId="77777777" w:rsidR="005D0153" w:rsidRPr="005D0153" w:rsidRDefault="005D0153" w:rsidP="005D0153">
      <w:r w:rsidRPr="005D0153">
        <w:t>Under these conditions, merely possessing the most recent output is insufficient.</w:t>
      </w:r>
    </w:p>
    <w:p w14:paraId="56FDB4EF" w14:textId="77777777" w:rsidR="005D0153" w:rsidRPr="005D0153" w:rsidRDefault="005D0153" w:rsidP="005D0153">
      <w:r w:rsidRPr="005D0153">
        <w:t>The receiving institution may need to reconstruct the earlier state.</w:t>
      </w:r>
    </w:p>
    <w:p w14:paraId="5E130D9D" w14:textId="77777777" w:rsidR="005D0153" w:rsidRPr="005D0153" w:rsidRDefault="005D0153" w:rsidP="005D0153">
      <w:r w:rsidRPr="005D0153">
        <w:t>What was known?</w:t>
      </w:r>
    </w:p>
    <w:p w14:paraId="1BFE233E" w14:textId="77777777" w:rsidR="005D0153" w:rsidRPr="005D0153" w:rsidRDefault="005D0153" w:rsidP="005D0153">
      <w:r w:rsidRPr="005D0153">
        <w:t>Which rules applied?</w:t>
      </w:r>
    </w:p>
    <w:p w14:paraId="7F9AC7E1" w14:textId="77777777" w:rsidR="005D0153" w:rsidRPr="005D0153" w:rsidRDefault="005D0153" w:rsidP="005D0153">
      <w:r w:rsidRPr="005D0153">
        <w:t>Which source was relied upon?</w:t>
      </w:r>
    </w:p>
    <w:p w14:paraId="6FF2F214" w14:textId="77777777" w:rsidR="005D0153" w:rsidRPr="005D0153" w:rsidRDefault="005D0153" w:rsidP="005D0153">
      <w:r w:rsidRPr="005D0153">
        <w:t>Who performed the relevant verification?</w:t>
      </w:r>
    </w:p>
    <w:p w14:paraId="563DE678" w14:textId="77777777" w:rsidR="005D0153" w:rsidRPr="005D0153" w:rsidRDefault="005D0153" w:rsidP="005D0153">
      <w:r w:rsidRPr="005D0153">
        <w:t>Which calculation was submitted?</w:t>
      </w:r>
    </w:p>
    <w:p w14:paraId="1FBF7784" w14:textId="77777777" w:rsidR="005D0153" w:rsidRPr="005D0153" w:rsidRDefault="005D0153" w:rsidP="005D0153">
      <w:r w:rsidRPr="005D0153">
        <w:t>What changed?</w:t>
      </w:r>
    </w:p>
    <w:p w14:paraId="0F58C857" w14:textId="77777777" w:rsidR="005D0153" w:rsidRPr="005D0153" w:rsidRDefault="005D0153" w:rsidP="005D0153">
      <w:r w:rsidRPr="005D0153">
        <w:t>How was the difference addressed?</w:t>
      </w:r>
    </w:p>
    <w:p w14:paraId="5C0A6CB9" w14:textId="77777777" w:rsidR="005D0153" w:rsidRPr="005D0153" w:rsidRDefault="005D0153" w:rsidP="005D0153">
      <w:r w:rsidRPr="005D0153">
        <w:t>This introduces a temporal requirement.</w:t>
      </w:r>
    </w:p>
    <w:p w14:paraId="16F9DB1D" w14:textId="77777777" w:rsidR="005D0153" w:rsidRPr="005D0153" w:rsidRDefault="005D0153" w:rsidP="005D0153">
      <w:r w:rsidRPr="005D0153">
        <w:rPr>
          <w:b/>
          <w:bCs/>
        </w:rPr>
        <w:t>Evidence continuity must preserve the relationship between what was validly recorded, what subsequently changed and what remains supportable.</w:t>
      </w:r>
    </w:p>
    <w:p w14:paraId="0A579C37" w14:textId="77777777" w:rsidR="005D0153" w:rsidRPr="005D0153" w:rsidRDefault="005D0153" w:rsidP="005D0153">
      <w:r w:rsidRPr="005D0153">
        <w:lastRenderedPageBreak/>
        <w:t>That does not mean every correction automatically invalidates every earlier output.</w:t>
      </w:r>
    </w:p>
    <w:p w14:paraId="5E1091B1" w14:textId="77777777" w:rsidR="005D0153" w:rsidRPr="005D0153" w:rsidRDefault="005D0153" w:rsidP="005D0153">
      <w:r w:rsidRPr="005D0153">
        <w:t>It means the effect of a correction must be evaluated against the affected evidence population.</w:t>
      </w:r>
    </w:p>
    <w:p w14:paraId="3CB2177B" w14:textId="77777777" w:rsidR="005D0153" w:rsidRPr="005D0153" w:rsidRDefault="005D0153" w:rsidP="005D0153">
      <w:r w:rsidRPr="005D0153">
        <w:t>Regulatory Evidence Portability therefore has two dimensions:</w:t>
      </w:r>
    </w:p>
    <w:p w14:paraId="173B9DE8" w14:textId="77777777" w:rsidR="005D0153" w:rsidRPr="005D0153" w:rsidRDefault="005D0153" w:rsidP="005D0153">
      <w:r w:rsidRPr="005D0153">
        <w:rPr>
          <w:b/>
          <w:bCs/>
        </w:rPr>
        <w:t>Transfer continuity</w:t>
      </w:r>
    </w:p>
    <w:p w14:paraId="6525870D" w14:textId="77777777" w:rsidR="005D0153" w:rsidRPr="005D0153" w:rsidRDefault="005D0153" w:rsidP="005D0153">
      <w:r w:rsidRPr="005D0153">
        <w:t>Can the evidence retain its identity and meaning when it first enters another system?</w:t>
      </w:r>
    </w:p>
    <w:p w14:paraId="6BBAD948" w14:textId="77777777" w:rsidR="005D0153" w:rsidRPr="005D0153" w:rsidRDefault="005D0153" w:rsidP="005D0153">
      <w:r w:rsidRPr="005D0153">
        <w:rPr>
          <w:b/>
          <w:bCs/>
        </w:rPr>
        <w:t>Change continuity</w:t>
      </w:r>
    </w:p>
    <w:p w14:paraId="7A2E9E02" w14:textId="77777777" w:rsidR="005D0153" w:rsidRPr="005D0153" w:rsidRDefault="005D0153" w:rsidP="005D0153">
      <w:r w:rsidRPr="005D0153">
        <w:t>Can its history, dependencies and permitted use still be reconstructed when relevant conditions change?</w:t>
      </w:r>
    </w:p>
    <w:p w14:paraId="6970A07F" w14:textId="77777777" w:rsidR="005D0153" w:rsidRPr="005D0153" w:rsidRDefault="005D0153" w:rsidP="005D0153">
      <w:r w:rsidRPr="005D0153">
        <w:t>A system that supports only the first dimension may transfer evidence successfully while failing to govern it over time.</w:t>
      </w:r>
    </w:p>
    <w:p w14:paraId="20CA0606" w14:textId="77777777" w:rsidR="005D0153" w:rsidRPr="005D0153" w:rsidRDefault="005D0153" w:rsidP="005D0153">
      <w:r w:rsidRPr="005D0153">
        <w:pict w14:anchorId="5625A9D0">
          <v:rect id="_x0000_i1169" style="width:486pt;height:.75pt" o:hrpct="0" o:hralign="center" o:hrstd="t" o:hr="t" fillcolor="#a0a0a0" stroked="f"/>
        </w:pict>
      </w:r>
    </w:p>
    <w:p w14:paraId="0155DE83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11 | The Evidence Infrastructure Perspective</w:t>
      </w:r>
    </w:p>
    <w:p w14:paraId="56460242" w14:textId="77777777" w:rsidR="005D0153" w:rsidRPr="005D0153" w:rsidRDefault="005D0153" w:rsidP="005D0153">
      <w:r w:rsidRPr="005D0153">
        <w:t>CBAM demonstrates why cross-border regulatory compliance cannot be reduced to data collection at the point of declaration.</w:t>
      </w:r>
    </w:p>
    <w:p w14:paraId="56D1806F" w14:textId="77777777" w:rsidR="005D0153" w:rsidRPr="005D0153" w:rsidRDefault="005D0153" w:rsidP="005D0153">
      <w:proofErr w:type="gramStart"/>
      <w:r w:rsidRPr="005D0153">
        <w:t>The critical</w:t>
      </w:r>
      <w:proofErr w:type="gramEnd"/>
      <w:r w:rsidRPr="005D0153">
        <w:t xml:space="preserve"> evidence often begins forming much earlier.</w:t>
      </w:r>
    </w:p>
    <w:p w14:paraId="3E38FB31" w14:textId="77777777" w:rsidR="005D0153" w:rsidRPr="005D0153" w:rsidRDefault="005D0153" w:rsidP="005D0153">
      <w:r w:rsidRPr="005D0153">
        <w:t>Before the product is imported.</w:t>
      </w:r>
    </w:p>
    <w:p w14:paraId="2B094A9D" w14:textId="77777777" w:rsidR="005D0153" w:rsidRPr="005D0153" w:rsidRDefault="005D0153" w:rsidP="005D0153">
      <w:r w:rsidRPr="005D0153">
        <w:t>Before the emissions report is verified.</w:t>
      </w:r>
    </w:p>
    <w:p w14:paraId="1E802B46" w14:textId="77777777" w:rsidR="005D0153" w:rsidRPr="005D0153" w:rsidRDefault="005D0153" w:rsidP="005D0153">
      <w:r w:rsidRPr="005D0153">
        <w:t>Before the declarant assembles the annual declaration.</w:t>
      </w:r>
    </w:p>
    <w:p w14:paraId="3608E5C9" w14:textId="77777777" w:rsidR="005D0153" w:rsidRPr="005D0153" w:rsidRDefault="005D0153" w:rsidP="005D0153">
      <w:r w:rsidRPr="005D0153">
        <w:t>Before the authority reviews the information.</w:t>
      </w:r>
    </w:p>
    <w:p w14:paraId="0E642331" w14:textId="77777777" w:rsidR="005D0153" w:rsidRPr="005D0153" w:rsidRDefault="005D0153" w:rsidP="005D0153">
      <w:r w:rsidRPr="005D0153">
        <w:t>Operational reality produces source records.</w:t>
      </w:r>
    </w:p>
    <w:p w14:paraId="32A6DA1B" w14:textId="77777777" w:rsidR="005D0153" w:rsidRPr="005D0153" w:rsidRDefault="005D0153" w:rsidP="005D0153">
      <w:r w:rsidRPr="005D0153">
        <w:t>Methods transform those records into emissions information.</w:t>
      </w:r>
    </w:p>
    <w:p w14:paraId="460A0657" w14:textId="77777777" w:rsidR="005D0153" w:rsidRPr="005D0153" w:rsidRDefault="005D0153" w:rsidP="005D0153">
      <w:r w:rsidRPr="005D0153">
        <w:t>Applicable requirements determine which emissions-value route can be used.</w:t>
      </w:r>
    </w:p>
    <w:p w14:paraId="09A20ADB" w14:textId="77777777" w:rsidR="005D0153" w:rsidRPr="005D0153" w:rsidRDefault="005D0153" w:rsidP="005D0153">
      <w:proofErr w:type="spellStart"/>
      <w:r w:rsidRPr="005D0153">
        <w:t>Recognised</w:t>
      </w:r>
      <w:proofErr w:type="spellEnd"/>
      <w:r w:rsidRPr="005D0153">
        <w:t xml:space="preserve"> verification establishes the relevant status of actual emissions.</w:t>
      </w:r>
    </w:p>
    <w:p w14:paraId="28871F78" w14:textId="77777777" w:rsidR="005D0153" w:rsidRPr="005D0153" w:rsidRDefault="005D0153" w:rsidP="005D0153">
      <w:r w:rsidRPr="005D0153">
        <w:lastRenderedPageBreak/>
        <w:t>Regulatory interfaces allow information to enter the appropriate institutional process.</w:t>
      </w:r>
    </w:p>
    <w:p w14:paraId="62CF0300" w14:textId="77777777" w:rsidR="005D0153" w:rsidRPr="005D0153" w:rsidRDefault="005D0153" w:rsidP="005D0153">
      <w:r w:rsidRPr="005D0153">
        <w:t>Authorised declarants then perform their own obligations.</w:t>
      </w:r>
    </w:p>
    <w:p w14:paraId="3AB310FC" w14:textId="77777777" w:rsidR="005D0153" w:rsidRPr="005D0153" w:rsidRDefault="005D0153" w:rsidP="005D0153">
      <w:r w:rsidRPr="005D0153">
        <w:t>Throughout that sequence, evidence must retain the relationships that determine its meaning.</w:t>
      </w:r>
    </w:p>
    <w:p w14:paraId="029F624D" w14:textId="77777777" w:rsidR="005D0153" w:rsidRPr="005D0153" w:rsidRDefault="005D0153" w:rsidP="005D0153">
      <w:r w:rsidRPr="005D0153">
        <w:t>This is the role of Pre-Disclosure Evidence Infrastructure.</w:t>
      </w:r>
    </w:p>
    <w:p w14:paraId="378AD3C7" w14:textId="77777777" w:rsidR="005D0153" w:rsidRPr="005D0153" w:rsidRDefault="005D0153" w:rsidP="005D0153">
      <w:r w:rsidRPr="005D0153">
        <w:t>Not to replace statutory verification.</w:t>
      </w:r>
    </w:p>
    <w:p w14:paraId="63EB4EC9" w14:textId="77777777" w:rsidR="005D0153" w:rsidRPr="005D0153" w:rsidRDefault="005D0153" w:rsidP="005D0153">
      <w:r w:rsidRPr="005D0153">
        <w:t>Not to issue CBAM declarations.</w:t>
      </w:r>
    </w:p>
    <w:p w14:paraId="553A6F87" w14:textId="77777777" w:rsidR="005D0153" w:rsidRPr="005D0153" w:rsidRDefault="005D0153" w:rsidP="005D0153">
      <w:r w:rsidRPr="005D0153">
        <w:t>Not to confer accreditation.</w:t>
      </w:r>
    </w:p>
    <w:p w14:paraId="3DD56735" w14:textId="77777777" w:rsidR="005D0153" w:rsidRPr="005D0153" w:rsidRDefault="005D0153" w:rsidP="005D0153">
      <w:r w:rsidRPr="005D0153">
        <w:t>Not to determine customs classifications or legal applicability.</w:t>
      </w:r>
    </w:p>
    <w:p w14:paraId="3EE53BF0" w14:textId="77777777" w:rsidR="005D0153" w:rsidRPr="005D0153" w:rsidRDefault="005D0153" w:rsidP="005D0153">
      <w:r w:rsidRPr="005D0153">
        <w:t>And not to claim regulatory acceptance through technical interoperability alone.</w:t>
      </w:r>
    </w:p>
    <w:p w14:paraId="7B393E4D" w14:textId="77777777" w:rsidR="005D0153" w:rsidRPr="005D0153" w:rsidRDefault="005D0153" w:rsidP="005D0153">
      <w:r w:rsidRPr="005D0153">
        <w:t>Its role is to preserve the upstream conditions that allow evidence to be reconstructed, evaluated and used by the appropriate authorised actors.</w:t>
      </w:r>
    </w:p>
    <w:p w14:paraId="5E180130" w14:textId="77777777" w:rsidR="005D0153" w:rsidRPr="005D0153" w:rsidRDefault="005D0153" w:rsidP="005D0153">
      <w:r w:rsidRPr="005D0153">
        <w:t>This can be expressed as:</w:t>
      </w:r>
    </w:p>
    <w:p w14:paraId="59F279F5" w14:textId="77777777" w:rsidR="005D0153" w:rsidRPr="005D0153" w:rsidRDefault="005D0153" w:rsidP="005D0153">
      <w:r w:rsidRPr="005D0153">
        <w:rPr>
          <w:b/>
          <w:bCs/>
        </w:rPr>
        <w:t>Evidence Formation</w:t>
      </w:r>
    </w:p>
    <w:p w14:paraId="463D9EF2" w14:textId="77777777" w:rsidR="005D0153" w:rsidRPr="005D0153" w:rsidRDefault="005D0153" w:rsidP="005D0153">
      <w:r w:rsidRPr="005D0153">
        <w:t>↓</w:t>
      </w:r>
    </w:p>
    <w:p w14:paraId="450775D1" w14:textId="77777777" w:rsidR="005D0153" w:rsidRPr="005D0153" w:rsidRDefault="005D0153" w:rsidP="005D0153">
      <w:r w:rsidRPr="005D0153">
        <w:rPr>
          <w:b/>
          <w:bCs/>
        </w:rPr>
        <w:t>Identity and Provenance</w:t>
      </w:r>
    </w:p>
    <w:p w14:paraId="4A3FACD7" w14:textId="77777777" w:rsidR="005D0153" w:rsidRPr="005D0153" w:rsidRDefault="005D0153" w:rsidP="005D0153">
      <w:r w:rsidRPr="005D0153">
        <w:t>↓</w:t>
      </w:r>
    </w:p>
    <w:p w14:paraId="07D68CC0" w14:textId="77777777" w:rsidR="005D0153" w:rsidRPr="005D0153" w:rsidRDefault="005D0153" w:rsidP="005D0153">
      <w:r w:rsidRPr="005D0153">
        <w:rPr>
          <w:b/>
          <w:bCs/>
        </w:rPr>
        <w:t>Method and Regulatory Context</w:t>
      </w:r>
    </w:p>
    <w:p w14:paraId="4CE250A8" w14:textId="77777777" w:rsidR="005D0153" w:rsidRPr="005D0153" w:rsidRDefault="005D0153" w:rsidP="005D0153">
      <w:r w:rsidRPr="005D0153">
        <w:t>↓</w:t>
      </w:r>
    </w:p>
    <w:p w14:paraId="213D0BA2" w14:textId="77777777" w:rsidR="005D0153" w:rsidRPr="005D0153" w:rsidRDefault="005D0153" w:rsidP="005D0153">
      <w:r w:rsidRPr="005D0153">
        <w:rPr>
          <w:b/>
          <w:bCs/>
        </w:rPr>
        <w:t>Applicable Verification or Parameter Controls</w:t>
      </w:r>
    </w:p>
    <w:p w14:paraId="3DF40E15" w14:textId="77777777" w:rsidR="005D0153" w:rsidRPr="005D0153" w:rsidRDefault="005D0153" w:rsidP="005D0153">
      <w:r w:rsidRPr="005D0153">
        <w:t>↓</w:t>
      </w:r>
    </w:p>
    <w:p w14:paraId="56CD195D" w14:textId="77777777" w:rsidR="005D0153" w:rsidRPr="005D0153" w:rsidRDefault="005D0153" w:rsidP="005D0153">
      <w:r w:rsidRPr="005D0153">
        <w:rPr>
          <w:b/>
          <w:bCs/>
        </w:rPr>
        <w:t>Controlled Institutional Transfer</w:t>
      </w:r>
    </w:p>
    <w:p w14:paraId="1552E78B" w14:textId="77777777" w:rsidR="005D0153" w:rsidRPr="005D0153" w:rsidRDefault="005D0153" w:rsidP="005D0153">
      <w:r w:rsidRPr="005D0153">
        <w:t>↓</w:t>
      </w:r>
    </w:p>
    <w:p w14:paraId="28898269" w14:textId="77777777" w:rsidR="005D0153" w:rsidRPr="005D0153" w:rsidRDefault="005D0153" w:rsidP="005D0153">
      <w:r w:rsidRPr="005D0153">
        <w:rPr>
          <w:b/>
          <w:bCs/>
        </w:rPr>
        <w:t>Authorised Regulatory Use</w:t>
      </w:r>
    </w:p>
    <w:p w14:paraId="3E5CB17D" w14:textId="77777777" w:rsidR="005D0153" w:rsidRPr="005D0153" w:rsidRDefault="005D0153" w:rsidP="005D0153">
      <w:r w:rsidRPr="005D0153">
        <w:lastRenderedPageBreak/>
        <w:t>↓</w:t>
      </w:r>
    </w:p>
    <w:p w14:paraId="0511DCDC" w14:textId="77777777" w:rsidR="005D0153" w:rsidRPr="005D0153" w:rsidRDefault="005D0153" w:rsidP="005D0153">
      <w:r w:rsidRPr="005D0153">
        <w:rPr>
          <w:b/>
          <w:bCs/>
        </w:rPr>
        <w:t>Version and Change Continuity</w:t>
      </w:r>
    </w:p>
    <w:p w14:paraId="19528C3C" w14:textId="77777777" w:rsidR="005D0153" w:rsidRPr="005D0153" w:rsidRDefault="005D0153" w:rsidP="005D0153">
      <w:r w:rsidRPr="005D0153">
        <w:t>The sequence is not a substitute for CBAM law.</w:t>
      </w:r>
    </w:p>
    <w:p w14:paraId="0EDAA900" w14:textId="77777777" w:rsidR="005D0153" w:rsidRPr="005D0153" w:rsidRDefault="005D0153" w:rsidP="005D0153">
      <w:r w:rsidRPr="005D0153">
        <w:t>It is an analytical description of the evidence infrastructure required to support compliance processes operating across institutional boundaries.</w:t>
      </w:r>
    </w:p>
    <w:p w14:paraId="7592183F" w14:textId="77777777" w:rsidR="005D0153" w:rsidRPr="005D0153" w:rsidRDefault="005D0153" w:rsidP="005D0153">
      <w:r w:rsidRPr="005D0153">
        <w:pict w14:anchorId="7DF06A66">
          <v:rect id="_x0000_i1170" style="width:486pt;height:.75pt" o:hrpct="0" o:hralign="center" o:hrstd="t" o:hr="t" fillcolor="#a0a0a0" stroked="f"/>
        </w:pict>
      </w:r>
    </w:p>
    <w:p w14:paraId="00B93262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12 | Beyond CBAM</w:t>
      </w:r>
    </w:p>
    <w:p w14:paraId="5BCE9911" w14:textId="77777777" w:rsidR="005D0153" w:rsidRPr="005D0153" w:rsidRDefault="005D0153" w:rsidP="005D0153">
      <w:r w:rsidRPr="005D0153">
        <w:t>CBAM offers a particularly visible example because the connection between foreign production evidence and EU regulatory obligations is explicit.</w:t>
      </w:r>
    </w:p>
    <w:p w14:paraId="1FD2F540" w14:textId="77777777" w:rsidR="005D0153" w:rsidRPr="005D0153" w:rsidRDefault="005D0153" w:rsidP="005D0153">
      <w:r w:rsidRPr="005D0153">
        <w:t>But the underlying issue extends beyond carbon border adjustment.</w:t>
      </w:r>
    </w:p>
    <w:p w14:paraId="7B174F8B" w14:textId="77777777" w:rsidR="005D0153" w:rsidRPr="005D0153" w:rsidRDefault="005D0153" w:rsidP="005D0153">
      <w:r w:rsidRPr="005D0153">
        <w:t>Similar challenges arise whenever evidence formed in one environment is later used by another institution for a consequential purpose.</w:t>
      </w:r>
    </w:p>
    <w:p w14:paraId="485389A5" w14:textId="77777777" w:rsidR="005D0153" w:rsidRPr="005D0153" w:rsidRDefault="005D0153" w:rsidP="005D0153">
      <w:r w:rsidRPr="005D0153">
        <w:t>Supply-chain due diligence.</w:t>
      </w:r>
    </w:p>
    <w:p w14:paraId="47D46C69" w14:textId="77777777" w:rsidR="005D0153" w:rsidRPr="005D0153" w:rsidRDefault="005D0153" w:rsidP="005D0153">
      <w:r w:rsidRPr="005D0153">
        <w:t>Product traceability.</w:t>
      </w:r>
    </w:p>
    <w:p w14:paraId="3B4FE072" w14:textId="77777777" w:rsidR="005D0153" w:rsidRPr="005D0153" w:rsidRDefault="005D0153" w:rsidP="005D0153">
      <w:r w:rsidRPr="005D0153">
        <w:t>Sustainability assurance.</w:t>
      </w:r>
    </w:p>
    <w:p w14:paraId="02624943" w14:textId="77777777" w:rsidR="005D0153" w:rsidRPr="005D0153" w:rsidRDefault="005D0153" w:rsidP="005D0153">
      <w:r w:rsidRPr="005D0153">
        <w:t>Cross-border financial reporting.</w:t>
      </w:r>
    </w:p>
    <w:p w14:paraId="0FA14CA2" w14:textId="77777777" w:rsidR="005D0153" w:rsidRPr="005D0153" w:rsidRDefault="005D0153" w:rsidP="005D0153">
      <w:r w:rsidRPr="005D0153">
        <w:t>Regulated procurement.</w:t>
      </w:r>
    </w:p>
    <w:p w14:paraId="3A05ACA9" w14:textId="77777777" w:rsidR="005D0153" w:rsidRPr="005D0153" w:rsidRDefault="005D0153" w:rsidP="005D0153">
      <w:r w:rsidRPr="005D0153">
        <w:t>Environmental claims.</w:t>
      </w:r>
    </w:p>
    <w:p w14:paraId="06BD96A8" w14:textId="77777777" w:rsidR="005D0153" w:rsidRPr="005D0153" w:rsidRDefault="005D0153" w:rsidP="005D0153">
      <w:r w:rsidRPr="005D0153">
        <w:t>Imported-product compliance.</w:t>
      </w:r>
    </w:p>
    <w:p w14:paraId="3249548B" w14:textId="77777777" w:rsidR="005D0153" w:rsidRPr="005D0153" w:rsidRDefault="005D0153" w:rsidP="005D0153">
      <w:r w:rsidRPr="005D0153">
        <w:t>Institutional risk assessments.</w:t>
      </w:r>
    </w:p>
    <w:p w14:paraId="423D2419" w14:textId="77777777" w:rsidR="005D0153" w:rsidRPr="005D0153" w:rsidRDefault="005D0153" w:rsidP="005D0153">
      <w:r w:rsidRPr="005D0153">
        <w:t>These systems differ in law, scope and method.</w:t>
      </w:r>
    </w:p>
    <w:p w14:paraId="3E9EB77D" w14:textId="77777777" w:rsidR="005D0153" w:rsidRPr="005D0153" w:rsidRDefault="005D0153" w:rsidP="005D0153">
      <w:r w:rsidRPr="005D0153">
        <w:t>They should not be treated as interchangeable regimes.</w:t>
      </w:r>
    </w:p>
    <w:p w14:paraId="69F1F92B" w14:textId="77777777" w:rsidR="005D0153" w:rsidRPr="005D0153" w:rsidRDefault="005D0153" w:rsidP="005D0153">
      <w:r w:rsidRPr="005D0153">
        <w:t>But they can share a common infrastructure question:</w:t>
      </w:r>
    </w:p>
    <w:p w14:paraId="02F0E0C2" w14:textId="77777777" w:rsidR="005D0153" w:rsidRPr="005D0153" w:rsidRDefault="005D0153" w:rsidP="005D0153">
      <w:r w:rsidRPr="005D0153">
        <w:rPr>
          <w:b/>
          <w:bCs/>
        </w:rPr>
        <w:t>What must remain attached to evidence so that another institution can legitimately rely upon it?</w:t>
      </w:r>
    </w:p>
    <w:p w14:paraId="6DEB28CC" w14:textId="77777777" w:rsidR="005D0153" w:rsidRPr="005D0153" w:rsidRDefault="005D0153" w:rsidP="005D0153">
      <w:r w:rsidRPr="005D0153">
        <w:lastRenderedPageBreak/>
        <w:t>The answer is rarely the data value alone.</w:t>
      </w:r>
    </w:p>
    <w:p w14:paraId="71890E66" w14:textId="77777777" w:rsidR="005D0153" w:rsidRPr="005D0153" w:rsidRDefault="005D0153" w:rsidP="005D0153">
      <w:r w:rsidRPr="005D0153">
        <w:t>It also includes the evidence's origin, boundary, method, time, version and applicable authority.</w:t>
      </w:r>
    </w:p>
    <w:p w14:paraId="31FA4C60" w14:textId="77777777" w:rsidR="005D0153" w:rsidRPr="005D0153" w:rsidRDefault="005D0153" w:rsidP="005D0153">
      <w:r w:rsidRPr="005D0153">
        <w:t>In that sense, CBAM illustrates a broader movement.</w:t>
      </w:r>
    </w:p>
    <w:p w14:paraId="6A50D950" w14:textId="77777777" w:rsidR="005D0153" w:rsidRPr="005D0153" w:rsidRDefault="005D0153" w:rsidP="005D0153">
      <w:r w:rsidRPr="005D0153">
        <w:t>Regulation is increasingly asking institutions not only to provide information, but to preserve the conditions that make information usable beyond the environment where it was first created.</w:t>
      </w:r>
    </w:p>
    <w:p w14:paraId="3AADB51E" w14:textId="77777777" w:rsidR="005D0153" w:rsidRPr="005D0153" w:rsidRDefault="005D0153" w:rsidP="005D0153">
      <w:r w:rsidRPr="005D0153">
        <w:pict w14:anchorId="0B2EC318">
          <v:rect id="_x0000_i1171" style="width:486pt;height:.75pt" o:hrpct="0" o:hralign="center" o:hrstd="t" o:hr="t" fillcolor="#a0a0a0" stroked="f"/>
        </w:pict>
      </w:r>
    </w:p>
    <w:p w14:paraId="350A1EAF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Closing Reflection</w:t>
      </w:r>
    </w:p>
    <w:p w14:paraId="6047F0CB" w14:textId="77777777" w:rsidR="005D0153" w:rsidRPr="005D0153" w:rsidRDefault="005D0153" w:rsidP="005D0153">
      <w:r w:rsidRPr="005D0153">
        <w:t>CBAM is frequently described as a mechanism for addressing carbon leakage through the treatment of embedded emissions in imported goods.</w:t>
      </w:r>
    </w:p>
    <w:p w14:paraId="42ED980D" w14:textId="77777777" w:rsidR="005D0153" w:rsidRPr="005D0153" w:rsidRDefault="005D0153" w:rsidP="005D0153">
      <w:r w:rsidRPr="005D0153">
        <w:t>Its operational architecture reveals another development.</w:t>
      </w:r>
    </w:p>
    <w:p w14:paraId="2FEF11AD" w14:textId="77777777" w:rsidR="005D0153" w:rsidRPr="005D0153" w:rsidRDefault="005D0153" w:rsidP="005D0153">
      <w:r w:rsidRPr="005D0153">
        <w:t>A European regulatory declaration can depend on evidence formed outside Europe.</w:t>
      </w:r>
    </w:p>
    <w:p w14:paraId="0185E35B" w14:textId="77777777" w:rsidR="005D0153" w:rsidRPr="005D0153" w:rsidRDefault="005D0153" w:rsidP="005D0153">
      <w:r w:rsidRPr="005D0153">
        <w:t xml:space="preserve">That evidence may pass through several </w:t>
      </w:r>
      <w:proofErr w:type="spellStart"/>
      <w:r w:rsidRPr="005D0153">
        <w:t>organisations</w:t>
      </w:r>
      <w:proofErr w:type="spellEnd"/>
      <w:r w:rsidRPr="005D0153">
        <w:t xml:space="preserve"> and systems before it is used.</w:t>
      </w:r>
    </w:p>
    <w:p w14:paraId="086FD4CE" w14:textId="77777777" w:rsidR="005D0153" w:rsidRPr="005D0153" w:rsidRDefault="005D0153" w:rsidP="005D0153">
      <w:r w:rsidRPr="005D0153">
        <w:t>Each transition can preserve information.</w:t>
      </w:r>
    </w:p>
    <w:p w14:paraId="4543A5E6" w14:textId="77777777" w:rsidR="005D0153" w:rsidRPr="005D0153" w:rsidRDefault="005D0153" w:rsidP="005D0153">
      <w:r w:rsidRPr="005D0153">
        <w:t>Each transition can also weaken context.</w:t>
      </w:r>
    </w:p>
    <w:p w14:paraId="4F403D56" w14:textId="77777777" w:rsidR="005D0153" w:rsidRPr="005D0153" w:rsidRDefault="005D0153" w:rsidP="005D0153">
      <w:r w:rsidRPr="005D0153">
        <w:t>The problem is not solved simply by creating better interfaces.</w:t>
      </w:r>
    </w:p>
    <w:p w14:paraId="6E7DE70E" w14:textId="77777777" w:rsidR="005D0153" w:rsidRPr="005D0153" w:rsidRDefault="005D0153" w:rsidP="005D0153">
      <w:r w:rsidRPr="005D0153">
        <w:t>Nor is it solved solely by requiring verification.</w:t>
      </w:r>
    </w:p>
    <w:p w14:paraId="6F15E39E" w14:textId="77777777" w:rsidR="005D0153" w:rsidRPr="005D0153" w:rsidRDefault="005D0153" w:rsidP="005D0153">
      <w:r w:rsidRPr="005D0153">
        <w:t>Verification establishes an important institutional condition.</w:t>
      </w:r>
    </w:p>
    <w:p w14:paraId="35CA1504" w14:textId="77777777" w:rsidR="005D0153" w:rsidRPr="005D0153" w:rsidRDefault="005D0153" w:rsidP="005D0153">
      <w:r w:rsidRPr="005D0153">
        <w:t>But the resulting evidence must still remain connected to the correct installation, product, reporting period, methodology, verification state and regulatory purpose.</w:t>
      </w:r>
    </w:p>
    <w:p w14:paraId="24951498" w14:textId="77777777" w:rsidR="005D0153" w:rsidRPr="005D0153" w:rsidRDefault="005D0153" w:rsidP="005D0153">
      <w:r w:rsidRPr="005D0153">
        <w:t>Legal parameters must remain identifiable.</w:t>
      </w:r>
    </w:p>
    <w:p w14:paraId="0643D268" w14:textId="77777777" w:rsidR="005D0153" w:rsidRPr="005D0153" w:rsidRDefault="005D0153" w:rsidP="005D0153">
      <w:r w:rsidRPr="005D0153">
        <w:t>Changes must remain traceable.</w:t>
      </w:r>
    </w:p>
    <w:p w14:paraId="72EB8252" w14:textId="77777777" w:rsidR="005D0153" w:rsidRPr="005D0153" w:rsidRDefault="005D0153" w:rsidP="005D0153">
      <w:r w:rsidRPr="005D0153">
        <w:lastRenderedPageBreak/>
        <w:t>Authority must remain distinguishable from data possession.</w:t>
      </w:r>
    </w:p>
    <w:p w14:paraId="4FF379E0" w14:textId="77777777" w:rsidR="005D0153" w:rsidRPr="005D0153" w:rsidRDefault="005D0153" w:rsidP="005D0153">
      <w:r w:rsidRPr="005D0153">
        <w:t>And historical records must remain reconstructable when later corrections affect their continued use.</w:t>
      </w:r>
    </w:p>
    <w:p w14:paraId="4A976A67" w14:textId="77777777" w:rsidR="005D0153" w:rsidRPr="005D0153" w:rsidRDefault="005D0153" w:rsidP="005D0153">
      <w:r w:rsidRPr="005D0153">
        <w:t>This is why the central question is no longer only:</w:t>
      </w:r>
    </w:p>
    <w:p w14:paraId="2DD9DE11" w14:textId="77777777" w:rsidR="005D0153" w:rsidRPr="005D0153" w:rsidRDefault="005D0153" w:rsidP="005D0153">
      <w:r w:rsidRPr="005D0153">
        <w:rPr>
          <w:b/>
          <w:bCs/>
        </w:rPr>
        <w:t>Who has the authority to verify?</w:t>
      </w:r>
    </w:p>
    <w:p w14:paraId="1A28F431" w14:textId="77777777" w:rsidR="005D0153" w:rsidRPr="005D0153" w:rsidRDefault="005D0153" w:rsidP="005D0153">
      <w:r w:rsidRPr="005D0153">
        <w:t>It is also:</w:t>
      </w:r>
    </w:p>
    <w:p w14:paraId="302CB040" w14:textId="77777777" w:rsidR="005D0153" w:rsidRPr="005D0153" w:rsidRDefault="005D0153" w:rsidP="005D0153">
      <w:r w:rsidRPr="005D0153">
        <w:rPr>
          <w:b/>
          <w:bCs/>
        </w:rPr>
        <w:t>What allows evidence to remain meaningful after it crosses the institutional boundaries separating its creation from its use?</w:t>
      </w:r>
    </w:p>
    <w:p w14:paraId="3D7266C9" w14:textId="77777777" w:rsidR="005D0153" w:rsidRPr="005D0153" w:rsidRDefault="005D0153" w:rsidP="005D0153">
      <w:r w:rsidRPr="005D0153">
        <w:t>That is the central argument of Evidence Infrastructure Analysis · 021.</w:t>
      </w:r>
    </w:p>
    <w:p w14:paraId="68DDF732" w14:textId="77777777" w:rsidR="005D0153" w:rsidRPr="005D0153" w:rsidRDefault="005D0153" w:rsidP="005D0153">
      <w:r w:rsidRPr="005D0153">
        <w:rPr>
          <w:b/>
          <w:bCs/>
        </w:rPr>
        <w:t>Data transfer does not guarantee evidence continuity.</w:t>
      </w:r>
    </w:p>
    <w:p w14:paraId="266132A0" w14:textId="77777777" w:rsidR="005D0153" w:rsidRPr="005D0153" w:rsidRDefault="005D0153" w:rsidP="005D0153">
      <w:r w:rsidRPr="005D0153">
        <w:rPr>
          <w:b/>
          <w:bCs/>
        </w:rPr>
        <w:t>Technical interoperability does not guarantee regulatory portability.</w:t>
      </w:r>
    </w:p>
    <w:p w14:paraId="79DFE875" w14:textId="77777777" w:rsidR="005D0153" w:rsidRPr="005D0153" w:rsidRDefault="005D0153" w:rsidP="005D0153">
      <w:r w:rsidRPr="005D0153">
        <w:rPr>
          <w:b/>
          <w:bCs/>
        </w:rPr>
        <w:t>Evidence custody does not transfer decision authority.</w:t>
      </w:r>
    </w:p>
    <w:p w14:paraId="1DE5C385" w14:textId="77777777" w:rsidR="005D0153" w:rsidRPr="005D0153" w:rsidRDefault="005D0153" w:rsidP="005D0153">
      <w:r w:rsidRPr="005D0153">
        <w:t>And:</w:t>
      </w:r>
    </w:p>
    <w:p w14:paraId="128A9844" w14:textId="77777777" w:rsidR="005D0153" w:rsidRPr="005D0153" w:rsidRDefault="005D0153" w:rsidP="005D0153">
      <w:r w:rsidRPr="005D0153">
        <w:rPr>
          <w:b/>
          <w:bCs/>
        </w:rPr>
        <w:t>Cross-border regulation depends on evidence that can survive jurisdictional transfer without losing its institutional meaning.</w:t>
      </w:r>
    </w:p>
    <w:p w14:paraId="6A001F19" w14:textId="77777777" w:rsidR="005D0153" w:rsidRPr="005D0153" w:rsidRDefault="005D0153" w:rsidP="005D0153">
      <w:r w:rsidRPr="005D0153">
        <w:t>The declaration is European.</w:t>
      </w:r>
    </w:p>
    <w:p w14:paraId="21B5FD57" w14:textId="77777777" w:rsidR="005D0153" w:rsidRPr="005D0153" w:rsidRDefault="005D0153" w:rsidP="005D0153">
      <w:r w:rsidRPr="005D0153">
        <w:t>Much of the evidence is not.</w:t>
      </w:r>
    </w:p>
    <w:p w14:paraId="5DC4C4BA" w14:textId="77777777" w:rsidR="005D0153" w:rsidRPr="005D0153" w:rsidRDefault="005D0153" w:rsidP="005D0153">
      <w:r w:rsidRPr="005D0153">
        <w:rPr>
          <w:b/>
          <w:bCs/>
        </w:rPr>
        <w:t>The evidence must cross the border too.</w:t>
      </w:r>
    </w:p>
    <w:p w14:paraId="60BBF068" w14:textId="77777777" w:rsidR="005D0153" w:rsidRPr="005D0153" w:rsidRDefault="005D0153" w:rsidP="005D0153">
      <w:r w:rsidRPr="005D0153">
        <w:pict w14:anchorId="1BFF22E6">
          <v:rect id="_x0000_i1172" style="width:486pt;height:.75pt" o:hrpct="0" o:hralign="center" o:hrstd="t" o:hr="t" fillcolor="#a0a0a0" stroked="f"/>
        </w:pict>
      </w:r>
    </w:p>
    <w:p w14:paraId="2502A1A5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Methodological and Institutional Boundary</w:t>
      </w:r>
    </w:p>
    <w:p w14:paraId="710004F0" w14:textId="77777777" w:rsidR="005D0153" w:rsidRPr="005D0153" w:rsidRDefault="005D0153" w:rsidP="005D0153">
      <w:r w:rsidRPr="005D0153">
        <w:t>This Analysis is based on official European Union CBAM legislation and implementation materials, including Regulation (EU) 2023/956 as amended by Regulation (EU) 2025/2083, Commission implementing legislation and the European Commission's 2026 operational guidance.</w:t>
      </w:r>
    </w:p>
    <w:p w14:paraId="28CA6EC3" w14:textId="77777777" w:rsidR="005D0153" w:rsidRPr="005D0153" w:rsidRDefault="005D0153" w:rsidP="005D0153">
      <w:r w:rsidRPr="005D0153">
        <w:t xml:space="preserve">It additionally draws on two independently published </w:t>
      </w:r>
      <w:hyperlink r:id="rId7" w:tgtFrame="_self" w:history="1">
        <w:r w:rsidRPr="005D0153">
          <w:rPr>
            <w:rStyle w:val="ae"/>
            <w:b/>
            <w:bCs/>
          </w:rPr>
          <w:t>EMJ.LIFE</w:t>
        </w:r>
      </w:hyperlink>
      <w:r w:rsidRPr="005D0153">
        <w:t xml:space="preserve"> sources:</w:t>
      </w:r>
    </w:p>
    <w:p w14:paraId="7908072D" w14:textId="77777777" w:rsidR="005D0153" w:rsidRPr="005D0153" w:rsidRDefault="005D0153" w:rsidP="005D0153">
      <w:r w:rsidRPr="005D0153">
        <w:rPr>
          <w:b/>
          <w:bCs/>
        </w:rPr>
        <w:t>EIA-012 · The Authority to Verify</w:t>
      </w:r>
      <w:r w:rsidRPr="005D0153">
        <w:t xml:space="preserve">, which examined the institutional recognition </w:t>
      </w:r>
      <w:r w:rsidRPr="005D0153">
        <w:lastRenderedPageBreak/>
        <w:t>of CBAM verification authority.</w:t>
      </w:r>
    </w:p>
    <w:p w14:paraId="44084F78" w14:textId="77777777" w:rsidR="005D0153" w:rsidRPr="005D0153" w:rsidRDefault="005D0153" w:rsidP="005D0153">
      <w:r w:rsidRPr="005D0153">
        <w:rPr>
          <w:b/>
          <w:bCs/>
        </w:rPr>
        <w:t>STMT03 v1.3 · External Supplement: European Union Carbon Border Adjustment Mechanism</w:t>
      </w:r>
      <w:r w:rsidRPr="005D0153">
        <w:t>, which documents selected regulatory implementation states, source relationships and evidence-control considerations through 13 October 2026.</w:t>
      </w:r>
    </w:p>
    <w:p w14:paraId="0DDD8DD5" w14:textId="77777777" w:rsidR="005D0153" w:rsidRPr="005D0153" w:rsidRDefault="005D0153" w:rsidP="005D0153">
      <w:r w:rsidRPr="005D0153">
        <w:t xml:space="preserve">The concepts Cross-Border Evidence Continuity, Evidence Custody Chain and Regulatory Evidence Portability are </w:t>
      </w:r>
      <w:hyperlink r:id="rId8" w:tgtFrame="_self" w:history="1">
        <w:r w:rsidRPr="005D0153">
          <w:rPr>
            <w:rStyle w:val="ae"/>
            <w:b/>
            <w:bCs/>
          </w:rPr>
          <w:t>EMJ.LIFE</w:t>
        </w:r>
      </w:hyperlink>
      <w:r w:rsidRPr="005D0153">
        <w:t xml:space="preserve"> analytical interpretations developed for this publication. They are not represented as terminology formally adopted by the European Commission.</w:t>
      </w:r>
    </w:p>
    <w:p w14:paraId="0796D2B0" w14:textId="77777777" w:rsidR="005D0153" w:rsidRPr="005D0153" w:rsidRDefault="005D0153" w:rsidP="005D0153">
      <w:r w:rsidRPr="005D0153">
        <w:t>This publication does not determine legal applicability, tariff classification, accreditation, verification status, CBAM compliance or acceptance of any particular declaration.</w:t>
      </w:r>
    </w:p>
    <w:p w14:paraId="401D6727" w14:textId="77777777" w:rsidR="005D0153" w:rsidRPr="005D0153" w:rsidRDefault="005D0153" w:rsidP="005D0153">
      <w:r w:rsidRPr="005D0153">
        <w:t>Neither the European Commission nor any referenced EU institution is claimed to have endorsed, validated, approved or co-published this Analysis.</w:t>
      </w:r>
    </w:p>
    <w:p w14:paraId="430B2C5E" w14:textId="77777777" w:rsidR="005D0153" w:rsidRPr="005D0153" w:rsidRDefault="005D0153" w:rsidP="005D0153">
      <w:r w:rsidRPr="005D0153">
        <w:pict w14:anchorId="25EA875B">
          <v:rect id="_x0000_i1173" style="width:486pt;height:.75pt" o:hrpct="0" o:hralign="center" o:hrstd="t" o:hr="t" fillcolor="#a0a0a0" stroked="f"/>
        </w:pict>
      </w:r>
    </w:p>
    <w:p w14:paraId="1EB1ECE4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Primary Regulatory Sources</w:t>
      </w:r>
    </w:p>
    <w:p w14:paraId="2AD99908" w14:textId="77777777" w:rsidR="005D0153" w:rsidRPr="005D0153" w:rsidRDefault="005D0153" w:rsidP="005D0153">
      <w:r w:rsidRPr="005D0153">
        <w:rPr>
          <w:b/>
          <w:bCs/>
        </w:rPr>
        <w:t>European Parliament and Council</w:t>
      </w:r>
      <w:r w:rsidRPr="005D0153">
        <w:t xml:space="preserve"> Regulation (EU) 2023/956 establishing a Carbon Border Adjustment Mechanism, as amended by Regulation (EU) 2025/2083. </w:t>
      </w:r>
      <w:hyperlink r:id="rId9" w:tgtFrame="_self" w:history="1">
        <w:r w:rsidRPr="005D0153">
          <w:rPr>
            <w:rStyle w:val="ae"/>
            <w:b/>
            <w:bCs/>
          </w:rPr>
          <w:t>https://eur-lex.europa.eu/eli/reg/2023/956/2025-10-20/eng</w:t>
        </w:r>
      </w:hyperlink>
    </w:p>
    <w:p w14:paraId="78D09634" w14:textId="77777777" w:rsidR="005D0153" w:rsidRPr="005D0153" w:rsidRDefault="005D0153" w:rsidP="005D0153">
      <w:r w:rsidRPr="005D0153">
        <w:rPr>
          <w:b/>
          <w:bCs/>
        </w:rPr>
        <w:t>European Commission, DG TAXUD</w:t>
      </w:r>
      <w:r w:rsidRPr="005D0153">
        <w:t xml:space="preserve"> CBAM Definitive Regime. </w:t>
      </w:r>
      <w:hyperlink r:id="rId10" w:tgtFrame="_self" w:history="1">
        <w:r w:rsidRPr="005D0153">
          <w:rPr>
            <w:rStyle w:val="ae"/>
            <w:b/>
            <w:bCs/>
          </w:rPr>
          <w:t>https://taxation-customs.ec.europa.eu/carbon-border-adjustment-mechanism/cbam-definitive-regime_en</w:t>
        </w:r>
      </w:hyperlink>
    </w:p>
    <w:p w14:paraId="751F41F9" w14:textId="77777777" w:rsidR="005D0153" w:rsidRPr="005D0153" w:rsidRDefault="005D0153" w:rsidP="005D0153">
      <w:r w:rsidRPr="005D0153">
        <w:rPr>
          <w:b/>
          <w:bCs/>
        </w:rPr>
        <w:t>European Commission, DG TAXUD</w:t>
      </w:r>
      <w:r w:rsidRPr="005D0153">
        <w:t xml:space="preserve"> CBAM Verification. </w:t>
      </w:r>
      <w:hyperlink r:id="rId11" w:tgtFrame="_self" w:history="1">
        <w:r w:rsidRPr="005D0153">
          <w:rPr>
            <w:rStyle w:val="ae"/>
            <w:b/>
            <w:bCs/>
          </w:rPr>
          <w:t>https://taxation-customs.ec.europa.eu/carbon-border-adjustment-mechanism/cbam-verification_en</w:t>
        </w:r>
      </w:hyperlink>
    </w:p>
    <w:p w14:paraId="4B32DBAD" w14:textId="77777777" w:rsidR="005D0153" w:rsidRPr="005D0153" w:rsidRDefault="005D0153" w:rsidP="005D0153">
      <w:r w:rsidRPr="005D0153">
        <w:rPr>
          <w:b/>
          <w:bCs/>
        </w:rPr>
        <w:t>European Commission, DG TAXUD</w:t>
      </w:r>
      <w:r w:rsidRPr="005D0153">
        <w:t xml:space="preserve"> CBAM Registry. </w:t>
      </w:r>
      <w:hyperlink r:id="rId12" w:tgtFrame="_self" w:history="1">
        <w:r w:rsidRPr="005D0153">
          <w:rPr>
            <w:rStyle w:val="ae"/>
            <w:b/>
            <w:bCs/>
          </w:rPr>
          <w:t>https://taxation-customs.ec.europa.eu/carbon-border-adjustment-mechanism/cbam-registry_en</w:t>
        </w:r>
      </w:hyperlink>
    </w:p>
    <w:p w14:paraId="79225D2D" w14:textId="77777777" w:rsidR="005D0153" w:rsidRPr="005D0153" w:rsidRDefault="005D0153" w:rsidP="005D0153">
      <w:r w:rsidRPr="005D0153">
        <w:rPr>
          <w:b/>
          <w:bCs/>
        </w:rPr>
        <w:t>European Commission, DG TAXUD</w:t>
      </w:r>
      <w:r w:rsidRPr="005D0153">
        <w:t xml:space="preserve"> CBAM Legislation and Guidance. </w:t>
      </w:r>
      <w:hyperlink r:id="rId13" w:tgtFrame="_self" w:history="1">
        <w:r w:rsidRPr="005D0153">
          <w:rPr>
            <w:rStyle w:val="ae"/>
            <w:b/>
            <w:bCs/>
          </w:rPr>
          <w:t>https://taxation-customs.ec.europa.eu/carbon-border-adjustment-mechanism/cbam-legislation-and-guidance_en</w:t>
        </w:r>
      </w:hyperlink>
    </w:p>
    <w:p w14:paraId="365D85AD" w14:textId="77777777" w:rsidR="005D0153" w:rsidRPr="005D0153" w:rsidRDefault="005D0153" w:rsidP="005D0153">
      <w:r w:rsidRPr="005D0153">
        <w:rPr>
          <w:b/>
          <w:bCs/>
        </w:rPr>
        <w:t>European Commission</w:t>
      </w:r>
      <w:r w:rsidRPr="005D0153">
        <w:t xml:space="preserve"> Implementing Regulation (EU) 2025/2621, as corrected by Implementing Regulation (EU) 2026/1740. </w:t>
      </w:r>
      <w:hyperlink r:id="rId14" w:tgtFrame="_self" w:history="1">
        <w:r w:rsidRPr="005D0153">
          <w:rPr>
            <w:rStyle w:val="ae"/>
            <w:b/>
            <w:bCs/>
          </w:rPr>
          <w:t>https://eur-lex.europa.eu/legal-content/EN/TXT/?uri=CELEX:32026R1740</w:t>
        </w:r>
      </w:hyperlink>
    </w:p>
    <w:p w14:paraId="3CDE2147" w14:textId="77777777" w:rsidR="005D0153" w:rsidRPr="005D0153" w:rsidRDefault="005D0153" w:rsidP="005D0153">
      <w:r w:rsidRPr="005D0153">
        <w:rPr>
          <w:b/>
          <w:bCs/>
        </w:rPr>
        <w:t>European Commission, DG TAXUD</w:t>
      </w:r>
      <w:r w:rsidRPr="005D0153">
        <w:t xml:space="preserve"> CBAM De Minimis Threshold Assessment, 30 September 2026. </w:t>
      </w:r>
      <w:hyperlink r:id="rId15" w:tgtFrame="_self" w:history="1">
        <w:r w:rsidRPr="005D0153">
          <w:rPr>
            <w:rStyle w:val="ae"/>
            <w:b/>
            <w:bCs/>
          </w:rPr>
          <w:t>https://taxation-customs.ec.europa.eu/news/cbam-de-minimis-threshold-assessment-2026-09-30_en</w:t>
        </w:r>
      </w:hyperlink>
    </w:p>
    <w:p w14:paraId="30AF7C0F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Controlled Supporting Source</w:t>
      </w:r>
    </w:p>
    <w:p w14:paraId="57370811" w14:textId="77777777" w:rsidR="005D0153" w:rsidRPr="005D0153" w:rsidRDefault="005D0153" w:rsidP="005D0153">
      <w:r w:rsidRPr="005D0153">
        <w:rPr>
          <w:b/>
          <w:bCs/>
        </w:rPr>
        <w:t>STMT03 · v1.3</w:t>
      </w:r>
      <w:r w:rsidRPr="005D0153">
        <w:t xml:space="preserve"> External Supplement: European Union Carbon Border Adjustment Mechanism.</w:t>
      </w:r>
    </w:p>
    <w:p w14:paraId="753D4BFD" w14:textId="77777777" w:rsidR="005D0153" w:rsidRPr="005D0153" w:rsidRDefault="005D0153" w:rsidP="005D0153">
      <w:r w:rsidRPr="005D0153">
        <w:t xml:space="preserve">Independent </w:t>
      </w:r>
      <w:hyperlink r:id="rId16" w:tgtFrame="_self" w:history="1">
        <w:r w:rsidRPr="005D0153">
          <w:rPr>
            <w:rStyle w:val="ae"/>
            <w:b/>
            <w:bCs/>
          </w:rPr>
          <w:t>EMJ.LIFE</w:t>
        </w:r>
      </w:hyperlink>
      <w:r w:rsidRPr="005D0153">
        <w:t xml:space="preserve"> controlled publication, revised 13 October 2026.</w:t>
      </w:r>
    </w:p>
    <w:p w14:paraId="4B99249E" w14:textId="77777777" w:rsidR="005D0153" w:rsidRPr="005D0153" w:rsidRDefault="005D0153" w:rsidP="005D0153">
      <w:hyperlink r:id="rId17" w:tgtFrame="_self" w:history="1">
        <w:r w:rsidRPr="005D0153">
          <w:rPr>
            <w:rStyle w:val="ae"/>
            <w:b/>
            <w:bCs/>
          </w:rPr>
          <w:t>https://www.sustainabilitynewsnetwork.net/article/stmt03</w:t>
        </w:r>
      </w:hyperlink>
    </w:p>
    <w:p w14:paraId="4D1E970A" w14:textId="77777777" w:rsidR="005D0153" w:rsidRPr="005D0153" w:rsidRDefault="005D0153" w:rsidP="005D0153">
      <w:pPr>
        <w:rPr>
          <w:b/>
          <w:bCs/>
        </w:rPr>
      </w:pPr>
      <w:r w:rsidRPr="005D0153">
        <w:rPr>
          <w:b/>
          <w:bCs/>
        </w:rPr>
        <w:t>Prior Analytical Source</w:t>
      </w:r>
    </w:p>
    <w:p w14:paraId="29954C13" w14:textId="77777777" w:rsidR="005D0153" w:rsidRPr="005D0153" w:rsidRDefault="005D0153" w:rsidP="005D0153">
      <w:r w:rsidRPr="005D0153">
        <w:rPr>
          <w:b/>
          <w:bCs/>
        </w:rPr>
        <w:t>Evidence Infrastructure Analysis · 012</w:t>
      </w:r>
      <w:r w:rsidRPr="005D0153">
        <w:t xml:space="preserve"> </w:t>
      </w:r>
      <w:r w:rsidRPr="005D0153">
        <w:rPr>
          <w:i/>
          <w:iCs/>
        </w:rPr>
        <w:t>The Authority to Verify</w:t>
      </w:r>
      <w:r w:rsidRPr="005D0153">
        <w:t xml:space="preserve"> Why CBAM Is Building an Institutional Recognition Chain for Carbon Evidence.</w:t>
      </w:r>
    </w:p>
    <w:p w14:paraId="5F944EE4" w14:textId="77777777" w:rsidR="005D0153" w:rsidRPr="005D0153" w:rsidRDefault="005D0153" w:rsidP="005D0153">
      <w:r w:rsidRPr="005D0153">
        <w:t>Published 24 August 2026.</w:t>
      </w:r>
    </w:p>
    <w:p w14:paraId="57A3606F" w14:textId="77777777" w:rsidR="005D0153" w:rsidRPr="005D0153" w:rsidRDefault="005D0153" w:rsidP="005D0153">
      <w:hyperlink r:id="rId18" w:tgtFrame="_self" w:history="1">
        <w:r w:rsidRPr="005D0153">
          <w:rPr>
            <w:rStyle w:val="ae"/>
            <w:b/>
            <w:bCs/>
          </w:rPr>
          <w:t>https://www.sustainabilitynewsnetwork.net/article/the-authority-to-verify</w:t>
        </w:r>
      </w:hyperlink>
    </w:p>
    <w:p w14:paraId="22C292E7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9D"/>
    <w:rsid w:val="005D0153"/>
    <w:rsid w:val="007E240A"/>
    <w:rsid w:val="008A649D"/>
    <w:rsid w:val="0091278E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194DE"/>
  <w15:chartTrackingRefBased/>
  <w15:docId w15:val="{CFF2D0A2-F337-4BA9-96CC-BC1D9D40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64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49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49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49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49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49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49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64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A6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A64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A6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A64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64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A64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A64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A64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4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A6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4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A64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6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A64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64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64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6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A64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649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D015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D0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j.life/" TargetMode="External"/><Relationship Id="rId13" Type="http://schemas.openxmlformats.org/officeDocument/2006/relationships/hyperlink" Target="https://taxation-customs.ec.europa.eu/carbon-border-adjustment-mechanism/cbam-legislation-and-guidance_en" TargetMode="External"/><Relationship Id="rId18" Type="http://schemas.openxmlformats.org/officeDocument/2006/relationships/hyperlink" Target="https://www.sustainabilitynewsnetwork.net/article/the-authority-to-verif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mj.life/" TargetMode="External"/><Relationship Id="rId12" Type="http://schemas.openxmlformats.org/officeDocument/2006/relationships/hyperlink" Target="https://taxation-customs.ec.europa.eu/carbon-border-adjustment-mechanism/cbam-registry_en" TargetMode="External"/><Relationship Id="rId17" Type="http://schemas.openxmlformats.org/officeDocument/2006/relationships/hyperlink" Target="https://www.sustainabilitynewsnetwork.net/article/stmt03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mj.life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taxation-customs.ec.europa.eu/carbon-border-adjustment-mechanism/cbam-verification_en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taxation-customs.ec.europa.eu/news/cbam-de-minimis-threshold-assessment-2026-09-30_en" TargetMode="External"/><Relationship Id="rId10" Type="http://schemas.openxmlformats.org/officeDocument/2006/relationships/hyperlink" Target="https://taxation-customs.ec.europa.eu/carbon-border-adjustment-mechanism/cbam-definitive-regime_en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eur-lex.europa.eu/eli/reg/2023/956/2025-10-20/eng" TargetMode="External"/><Relationship Id="rId14" Type="http://schemas.openxmlformats.org/officeDocument/2006/relationships/hyperlink" Target="https://eur-lex.europa.eu/legal-content/EN/TXT/?uri=CELEX:32026R174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4597</Words>
  <Characters>26208</Characters>
  <Application>Microsoft Office Word</Application>
  <DocSecurity>0</DocSecurity>
  <Lines>218</Lines>
  <Paragraphs>61</Paragraphs>
  <ScaleCrop>false</ScaleCrop>
  <Company/>
  <LinksUpToDate>false</LinksUpToDate>
  <CharactersWithSpaces>30744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2026-10-15T18:01:00Z</dcterms:created>
  <dcterms:modified xsi:type="dcterms:W3CDTF">2026-10-15T18:01:00Z</dcterms:modified>
</cp:coreProperties>
</file>