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4C24E" w14:textId="56B6D45A" w:rsidR="00525731" w:rsidRPr="00525731" w:rsidRDefault="00525731" w:rsidP="00525731">
      <w:r w:rsidRPr="00525731">
        <w:drawing>
          <wp:inline distT="0" distB="0" distL="0" distR="0" wp14:anchorId="3539E3A2" wp14:editId="55AD6687">
            <wp:extent cx="5274310" cy="2964180"/>
            <wp:effectExtent l="0" t="0" r="2540" b="7620"/>
            <wp:docPr id="1723789356" name="圖片 9" descr="Sector signals guide inquiry, but entity conclusions require evid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2" descr="Sector signals guide inquiry, but entity conclusions require evidenc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EEF7E" w14:textId="77777777" w:rsidR="00525731" w:rsidRPr="00525731" w:rsidRDefault="00525731" w:rsidP="00525731">
      <w:r w:rsidRPr="00525731">
        <w:t>Sector signals guide inquiry, but entity conclusions require evidence.</w:t>
      </w:r>
    </w:p>
    <w:p w14:paraId="20C23664" w14:textId="77777777" w:rsidR="00525731" w:rsidRDefault="00525731" w:rsidP="00525731">
      <w:pPr>
        <w:rPr>
          <w:b/>
          <w:bCs/>
        </w:rPr>
      </w:pPr>
      <w:r w:rsidRPr="00525731">
        <w:rPr>
          <w:b/>
          <w:bCs/>
        </w:rPr>
        <w:t xml:space="preserve">EVIDENCE INFRASTRUCTURE ANALYSIS · 019 </w:t>
      </w:r>
    </w:p>
    <w:p w14:paraId="6C96A7B6" w14:textId="6C44A6DC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THE PRIOR IS NOT THE FINDING</w:t>
      </w:r>
    </w:p>
    <w:p w14:paraId="0C3DFADD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Why Sector-Level Sustainability Signals Still Need Entity-Level Evidence</w:t>
      </w:r>
    </w:p>
    <w:p w14:paraId="40CD9BD2" w14:textId="77777777" w:rsidR="00525731" w:rsidRPr="00525731" w:rsidRDefault="00525731" w:rsidP="00525731">
      <w:r w:rsidRPr="00525731">
        <w:pict w14:anchorId="5A971F33">
          <v:rect id="_x0000_i1155" style="width:486pt;height:.75pt" o:hrpct="0" o:hralign="center" o:hrstd="t" o:hr="t" fillcolor="#a0a0a0" stroked="f"/>
        </w:pict>
      </w:r>
    </w:p>
    <w:p w14:paraId="2ADF8F39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Evidence Infrastructure Analysis</w:t>
      </w:r>
    </w:p>
    <w:p w14:paraId="5D863F91" w14:textId="77777777" w:rsidR="00525731" w:rsidRPr="00525731" w:rsidRDefault="00525731" w:rsidP="00525731">
      <w:r w:rsidRPr="00525731">
        <w:t>Evidence Infrastructure Analysis examines structural developments across sustainability governance, institutional decision-making and evidence systems.</w:t>
      </w:r>
    </w:p>
    <w:p w14:paraId="024190EB" w14:textId="77777777" w:rsidR="00525731" w:rsidRPr="00525731" w:rsidRDefault="00525731" w:rsidP="00525731">
      <w:r w:rsidRPr="00525731">
        <w:t>Recent editions have examined what happens when disclosure becomes lighter, when evidence must survive changes in institutional affiliation, and when a visible assessment depends on evidence formed much earlier.</w:t>
      </w:r>
    </w:p>
    <w:p w14:paraId="286148C9" w14:textId="77777777" w:rsidR="00525731" w:rsidRPr="00525731" w:rsidRDefault="00525731" w:rsidP="00525731">
      <w:r w:rsidRPr="00525731">
        <w:t>This edition examines a different transition:</w:t>
      </w:r>
    </w:p>
    <w:p w14:paraId="37321074" w14:textId="77777777" w:rsidR="00525731" w:rsidRPr="00525731" w:rsidRDefault="00525731" w:rsidP="00525731">
      <w:r w:rsidRPr="00525731">
        <w:rPr>
          <w:b/>
          <w:bCs/>
        </w:rPr>
        <w:t>the movement from context to conclusion.</w:t>
      </w:r>
    </w:p>
    <w:p w14:paraId="16ADFCEC" w14:textId="77777777" w:rsidR="00525731" w:rsidRPr="00525731" w:rsidRDefault="00525731" w:rsidP="00525731">
      <w:r w:rsidRPr="00525731">
        <w:t>Sustainability analysis increasingly begins with structured external knowledge.</w:t>
      </w:r>
    </w:p>
    <w:p w14:paraId="2BCCA7DA" w14:textId="77777777" w:rsidR="00525731" w:rsidRPr="00525731" w:rsidRDefault="00525731" w:rsidP="00525731">
      <w:r w:rsidRPr="00525731">
        <w:t>Sector mappings.</w:t>
      </w:r>
    </w:p>
    <w:p w14:paraId="65501FEC" w14:textId="77777777" w:rsidR="00525731" w:rsidRPr="00525731" w:rsidRDefault="00525731" w:rsidP="00525731">
      <w:r w:rsidRPr="00525731">
        <w:t>Impact taxonomies.</w:t>
      </w:r>
    </w:p>
    <w:p w14:paraId="4DE596BF" w14:textId="77777777" w:rsidR="00525731" w:rsidRPr="00525731" w:rsidRDefault="00525731" w:rsidP="00525731">
      <w:r w:rsidRPr="00525731">
        <w:t>Risk drivers.</w:t>
      </w:r>
    </w:p>
    <w:p w14:paraId="7BD4FA72" w14:textId="77777777" w:rsidR="00525731" w:rsidRPr="00525731" w:rsidRDefault="00525731" w:rsidP="00525731">
      <w:r w:rsidRPr="00525731">
        <w:lastRenderedPageBreak/>
        <w:t>Climate hazards.</w:t>
      </w:r>
    </w:p>
    <w:p w14:paraId="3498D82F" w14:textId="77777777" w:rsidR="00525731" w:rsidRPr="00525731" w:rsidRDefault="00525731" w:rsidP="00525731">
      <w:r w:rsidRPr="00525731">
        <w:t>Eligibility frameworks.</w:t>
      </w:r>
    </w:p>
    <w:p w14:paraId="66AA44C9" w14:textId="77777777" w:rsidR="00525731" w:rsidRPr="00525731" w:rsidRDefault="00525731" w:rsidP="00525731">
      <w:r w:rsidRPr="00525731">
        <w:t>Topic classifications.</w:t>
      </w:r>
    </w:p>
    <w:p w14:paraId="2D1DB853" w14:textId="77777777" w:rsidR="00525731" w:rsidRPr="00525731" w:rsidRDefault="00525731" w:rsidP="00525731">
      <w:r w:rsidRPr="00525731">
        <w:t>Industry associations.</w:t>
      </w:r>
    </w:p>
    <w:p w14:paraId="683511CE" w14:textId="77777777" w:rsidR="00525731" w:rsidRPr="00525731" w:rsidRDefault="00525731" w:rsidP="00525731">
      <w:r w:rsidRPr="00525731">
        <w:t>These resources can make institutional analysis significantly more efficient.</w:t>
      </w:r>
    </w:p>
    <w:p w14:paraId="56F8FAE1" w14:textId="77777777" w:rsidR="00525731" w:rsidRPr="00525731" w:rsidRDefault="00525731" w:rsidP="00525731">
      <w:r w:rsidRPr="00525731">
        <w:t>They can indicate where to look.</w:t>
      </w:r>
    </w:p>
    <w:p w14:paraId="28BD6AEC" w14:textId="77777777" w:rsidR="00525731" w:rsidRPr="00525731" w:rsidRDefault="00525731" w:rsidP="00525731">
      <w:r w:rsidRPr="00525731">
        <w:t>They can help identify what may matter.</w:t>
      </w:r>
    </w:p>
    <w:p w14:paraId="05BBA9C4" w14:textId="77777777" w:rsidR="00525731" w:rsidRPr="00525731" w:rsidRDefault="00525731" w:rsidP="00525731">
      <w:r w:rsidRPr="00525731">
        <w:t xml:space="preserve">They can </w:t>
      </w:r>
      <w:proofErr w:type="spellStart"/>
      <w:r w:rsidRPr="00525731">
        <w:t>organise</w:t>
      </w:r>
      <w:proofErr w:type="spellEnd"/>
      <w:r w:rsidRPr="00525731">
        <w:t xml:space="preserve"> complex sustainability information.</w:t>
      </w:r>
    </w:p>
    <w:p w14:paraId="0B6C895E" w14:textId="77777777" w:rsidR="00525731" w:rsidRPr="00525731" w:rsidRDefault="00525731" w:rsidP="00525731">
      <w:r w:rsidRPr="00525731">
        <w:t>But they introduce another problem.</w:t>
      </w:r>
    </w:p>
    <w:p w14:paraId="5DDE815C" w14:textId="77777777" w:rsidR="00525731" w:rsidRPr="00525731" w:rsidRDefault="00525731" w:rsidP="00525731">
      <w:r w:rsidRPr="00525731">
        <w:t>A useful signal can travel too far.</w:t>
      </w:r>
    </w:p>
    <w:p w14:paraId="3C1598B0" w14:textId="77777777" w:rsidR="00525731" w:rsidRPr="00525731" w:rsidRDefault="00525731" w:rsidP="00525731">
      <w:r w:rsidRPr="00525731">
        <w:t>A sector association can become an entity assumption.</w:t>
      </w:r>
    </w:p>
    <w:p w14:paraId="238F71DA" w14:textId="77777777" w:rsidR="00525731" w:rsidRPr="00525731" w:rsidRDefault="00525731" w:rsidP="00525731">
      <w:r w:rsidRPr="00525731">
        <w:t>A screening result can become a finding.</w:t>
      </w:r>
    </w:p>
    <w:p w14:paraId="510F90D6" w14:textId="77777777" w:rsidR="00525731" w:rsidRPr="00525731" w:rsidRDefault="00525731" w:rsidP="00525731">
      <w:r w:rsidRPr="00525731">
        <w:t>A risk driver can become a materiality conclusion.</w:t>
      </w:r>
    </w:p>
    <w:p w14:paraId="5D343702" w14:textId="77777777" w:rsidR="00525731" w:rsidRPr="00525731" w:rsidRDefault="00525731" w:rsidP="00525731">
      <w:r w:rsidRPr="00525731">
        <w:t>A taxonomy candidate can become an alignment claim.</w:t>
      </w:r>
    </w:p>
    <w:p w14:paraId="372F3CB1" w14:textId="77777777" w:rsidR="00525731" w:rsidRPr="00525731" w:rsidRDefault="00525731" w:rsidP="00525731">
      <w:r w:rsidRPr="00525731">
        <w:t>A contextual input can gradually acquire more authority than its evidence supports.</w:t>
      </w:r>
    </w:p>
    <w:p w14:paraId="2A381A89" w14:textId="77777777" w:rsidR="00525731" w:rsidRPr="00525731" w:rsidRDefault="00525731" w:rsidP="00525731">
      <w:r w:rsidRPr="00525731">
        <w:t>The Evidence Infrastructure question is therefore:</w:t>
      </w:r>
    </w:p>
    <w:p w14:paraId="455EB124" w14:textId="77777777" w:rsidR="00525731" w:rsidRPr="00525731" w:rsidRDefault="00525731" w:rsidP="00525731">
      <w:r w:rsidRPr="00525731">
        <w:rPr>
          <w:b/>
          <w:bCs/>
        </w:rPr>
        <w:t>How far may an inference travel before additional evidence becomes necessary?</w:t>
      </w:r>
    </w:p>
    <w:p w14:paraId="5CBE94D5" w14:textId="77777777" w:rsidR="00525731" w:rsidRPr="00525731" w:rsidRDefault="00525731" w:rsidP="00525731">
      <w:r w:rsidRPr="00525731">
        <w:pict w14:anchorId="7294DD3D">
          <v:rect id="_x0000_i1156" style="width:486pt;height:.75pt" o:hrpct="0" o:hralign="center" o:hrstd="t" o:hr="t" fillcolor="#a0a0a0" stroked="f"/>
        </w:pict>
      </w:r>
    </w:p>
    <w:p w14:paraId="166098A8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Executive Summary</w:t>
      </w:r>
    </w:p>
    <w:p w14:paraId="12CD2061" w14:textId="77777777" w:rsidR="00525731" w:rsidRPr="00525731" w:rsidRDefault="00525731" w:rsidP="00525731">
      <w:r w:rsidRPr="00525731">
        <w:t>UNEP FI's 2026 Impact Radar and Sector Impact Matrix provide structured ways to understand sustainability topics and the most likely positive and negative impacts associated with economic sectors and activities.</w:t>
      </w:r>
    </w:p>
    <w:p w14:paraId="625FD751" w14:textId="77777777" w:rsidR="00525731" w:rsidRPr="00525731" w:rsidRDefault="00525731" w:rsidP="00525731">
      <w:r w:rsidRPr="00525731">
        <w:t xml:space="preserve">The Matrix is intended to provide a practical foundation for impact-informed </w:t>
      </w:r>
      <w:r w:rsidRPr="00525731">
        <w:lastRenderedPageBreak/>
        <w:t xml:space="preserve">decision-making and can support uses including materiality assessment, client screening, due diligence, engagement and portfolio-related processes. It also incorporates value-chain considerations, risks and opportunities, and updated sector classifications. </w:t>
      </w:r>
    </w:p>
    <w:p w14:paraId="11D43378" w14:textId="77777777" w:rsidR="00525731" w:rsidRPr="00525731" w:rsidRDefault="00525731" w:rsidP="00525731">
      <w:r w:rsidRPr="00525731">
        <w:t>That usefulness creates an important institutional distinction.</w:t>
      </w:r>
    </w:p>
    <w:p w14:paraId="14C72B6F" w14:textId="77777777" w:rsidR="00525731" w:rsidRPr="00525731" w:rsidRDefault="00525731" w:rsidP="00525731">
      <w:r w:rsidRPr="00525731">
        <w:t>A sector-level association can identify where evidence should be sought.</w:t>
      </w:r>
    </w:p>
    <w:p w14:paraId="37D9F493" w14:textId="77777777" w:rsidR="00525731" w:rsidRPr="00525731" w:rsidRDefault="00525731" w:rsidP="00525731">
      <w:r w:rsidRPr="00525731">
        <w:t>It cannot, by itself, establish what is true about a specific entity.</w:t>
      </w:r>
    </w:p>
    <w:p w14:paraId="3F888E88" w14:textId="77777777" w:rsidR="00525731" w:rsidRPr="00525731" w:rsidRDefault="00525731" w:rsidP="00525731">
      <w:r w:rsidRPr="00525731">
        <w:t>The same distinction appears elsewhere.</w:t>
      </w:r>
    </w:p>
    <w:p w14:paraId="74D0DD28" w14:textId="77777777" w:rsidR="00525731" w:rsidRPr="00525731" w:rsidRDefault="00525731" w:rsidP="00525731">
      <w:r w:rsidRPr="00525731">
        <w:t xml:space="preserve">UNEP FI's Adaptation Finance Taxonomy Playbook provides tools intended to help financial institutions identify, assess and scale adaptation finance opportunities. </w:t>
      </w:r>
    </w:p>
    <w:p w14:paraId="0BC13B00" w14:textId="77777777" w:rsidR="00525731" w:rsidRPr="00525731" w:rsidRDefault="00525731" w:rsidP="00525731">
      <w:r w:rsidRPr="00525731">
        <w:t xml:space="preserve">Its sustainability-risk framework, meanwhile, structures integration across risk strategy, governance, identification and materiality, taxonomy and scope, risk appetite, risk actions, monitoring and reporting. </w:t>
      </w:r>
    </w:p>
    <w:p w14:paraId="0F011F08" w14:textId="77777777" w:rsidR="00525731" w:rsidRPr="00525731" w:rsidRDefault="00525731" w:rsidP="00525731">
      <w:r w:rsidRPr="00525731">
        <w:t>Across these different applications, the same Evidence Infrastructure pattern emerges:</w:t>
      </w:r>
    </w:p>
    <w:p w14:paraId="391039F1" w14:textId="77777777" w:rsidR="00525731" w:rsidRPr="00525731" w:rsidRDefault="00525731" w:rsidP="00525731">
      <w:r w:rsidRPr="00525731">
        <w:rPr>
          <w:b/>
          <w:bCs/>
        </w:rPr>
        <w:t>External context can inform an institutional decision. It cannot substitute for the evidence required to make that decision.</w:t>
      </w:r>
    </w:p>
    <w:p w14:paraId="3E8BA9B1" w14:textId="77777777" w:rsidR="00525731" w:rsidRPr="00525731" w:rsidRDefault="00525731" w:rsidP="00525731">
      <w:r w:rsidRPr="00525731">
        <w:t>This Analysis introduces three concepts:</w:t>
      </w:r>
    </w:p>
    <w:p w14:paraId="0EF9CEA9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Sector Prior</w:t>
      </w:r>
    </w:p>
    <w:p w14:paraId="2079D754" w14:textId="77777777" w:rsidR="00525731" w:rsidRPr="00525731" w:rsidRDefault="00525731" w:rsidP="00525731">
      <w:r w:rsidRPr="00525731">
        <w:t>A contextual association indicating where entity-specific evidence may be relevant, without establishing the entity-level conclusion itself.</w:t>
      </w:r>
    </w:p>
    <w:p w14:paraId="7D467240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Inference Boundary</w:t>
      </w:r>
    </w:p>
    <w:p w14:paraId="1299FF0F" w14:textId="77777777" w:rsidR="00525731" w:rsidRPr="00525731" w:rsidRDefault="00525731" w:rsidP="00525731">
      <w:r w:rsidRPr="00525731">
        <w:t>The point beyond which an analytical signal cannot legitimately travel without additional evidence.</w:t>
      </w:r>
    </w:p>
    <w:p w14:paraId="38DA950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Evidence Escalation Principle</w:t>
      </w:r>
    </w:p>
    <w:p w14:paraId="3493F853" w14:textId="77777777" w:rsidR="00525731" w:rsidRPr="00525731" w:rsidRDefault="00525731" w:rsidP="00525731">
      <w:r w:rsidRPr="00525731">
        <w:t xml:space="preserve">The principle that evidentiary requirements should increase as a claim moves </w:t>
      </w:r>
      <w:r w:rsidRPr="00525731">
        <w:lastRenderedPageBreak/>
        <w:t>from general context toward an entity-specific or decision-specific conclusion.</w:t>
      </w:r>
    </w:p>
    <w:p w14:paraId="2BAA4645" w14:textId="77777777" w:rsidR="00525731" w:rsidRPr="00525731" w:rsidRDefault="00525731" w:rsidP="00525731">
      <w:r w:rsidRPr="00525731">
        <w:t>Together:</w:t>
      </w:r>
    </w:p>
    <w:p w14:paraId="3E568ECC" w14:textId="77777777" w:rsidR="00525731" w:rsidRPr="00525731" w:rsidRDefault="00525731" w:rsidP="00525731">
      <w:r w:rsidRPr="00525731">
        <w:rPr>
          <w:b/>
          <w:bCs/>
        </w:rPr>
        <w:t>The closer an inference moves toward an institutional decision, the greater its evidentiary burden becomes.</w:t>
      </w:r>
    </w:p>
    <w:p w14:paraId="19B0F7C3" w14:textId="77777777" w:rsidR="00525731" w:rsidRPr="00525731" w:rsidRDefault="00525731" w:rsidP="00525731">
      <w:r w:rsidRPr="00525731">
        <w:pict w14:anchorId="53F854B6">
          <v:rect id="_x0000_i1157" style="width:486pt;height:.75pt" o:hrpct="0" o:hralign="center" o:hrstd="t" o:hr="t" fillcolor="#a0a0a0" stroked="f"/>
        </w:pict>
      </w:r>
    </w:p>
    <w:p w14:paraId="351DAA8A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01 | The Value of Knowing Where to Look</w:t>
      </w:r>
    </w:p>
    <w:p w14:paraId="4E243A89" w14:textId="77777777" w:rsidR="00525731" w:rsidRPr="00525731" w:rsidRDefault="00525731" w:rsidP="00525731">
      <w:r w:rsidRPr="00525731">
        <w:t>Sustainability evidence presents an obvious discovery problem.</w:t>
      </w:r>
    </w:p>
    <w:p w14:paraId="5EE681C5" w14:textId="77777777" w:rsidR="00525731" w:rsidRPr="00525731" w:rsidRDefault="00525731" w:rsidP="00525731">
      <w:r w:rsidRPr="00525731">
        <w:t>No institution can investigate every possible environmental, social and economic issue with equal intensity.</w:t>
      </w:r>
    </w:p>
    <w:p w14:paraId="4C0D40E7" w14:textId="77777777" w:rsidR="00525731" w:rsidRPr="00525731" w:rsidRDefault="00525731" w:rsidP="00525731">
      <w:r w:rsidRPr="00525731">
        <w:t xml:space="preserve">A bank </w:t>
      </w:r>
      <w:proofErr w:type="spellStart"/>
      <w:r w:rsidRPr="00525731">
        <w:t>analysing</w:t>
      </w:r>
      <w:proofErr w:type="spellEnd"/>
      <w:r w:rsidRPr="00525731">
        <w:t xml:space="preserve"> thousands of </w:t>
      </w:r>
      <w:proofErr w:type="spellStart"/>
      <w:r w:rsidRPr="00525731">
        <w:t>clients</w:t>
      </w:r>
      <w:proofErr w:type="spellEnd"/>
      <w:r w:rsidRPr="00525731">
        <w:t xml:space="preserve"> needs </w:t>
      </w:r>
      <w:proofErr w:type="spellStart"/>
      <w:r w:rsidRPr="00525731">
        <w:t>prioritisation</w:t>
      </w:r>
      <w:proofErr w:type="spellEnd"/>
      <w:r w:rsidRPr="00525731">
        <w:t>.</w:t>
      </w:r>
    </w:p>
    <w:p w14:paraId="337FABB2" w14:textId="77777777" w:rsidR="00525731" w:rsidRPr="00525731" w:rsidRDefault="00525731" w:rsidP="00525731">
      <w:r w:rsidRPr="00525731">
        <w:t xml:space="preserve">An investor </w:t>
      </w:r>
      <w:proofErr w:type="spellStart"/>
      <w:r w:rsidRPr="00525731">
        <w:t>analysing</w:t>
      </w:r>
      <w:proofErr w:type="spellEnd"/>
      <w:r w:rsidRPr="00525731">
        <w:t xml:space="preserve"> multiple sectors needs structured context.</w:t>
      </w:r>
    </w:p>
    <w:p w14:paraId="43EA93F8" w14:textId="77777777" w:rsidR="00525731" w:rsidRPr="00525731" w:rsidRDefault="00525731" w:rsidP="00525731">
      <w:r w:rsidRPr="00525731">
        <w:t>A corporation conducting materiality analysis needs a starting point.</w:t>
      </w:r>
    </w:p>
    <w:p w14:paraId="193B75CD" w14:textId="77777777" w:rsidR="00525731" w:rsidRPr="00525731" w:rsidRDefault="00525731" w:rsidP="00525731">
      <w:r w:rsidRPr="00525731">
        <w:t>A financial institution assessing adaptation activities needs common terminology and screening logic.</w:t>
      </w:r>
    </w:p>
    <w:p w14:paraId="1922F1BF" w14:textId="77777777" w:rsidR="00525731" w:rsidRPr="00525731" w:rsidRDefault="00525731" w:rsidP="00525731">
      <w:r w:rsidRPr="00525731">
        <w:t>Structured sector knowledge helps solve this problem.</w:t>
      </w:r>
    </w:p>
    <w:p w14:paraId="6CA0EFAC" w14:textId="77777777" w:rsidR="00525731" w:rsidRPr="00525731" w:rsidRDefault="00525731" w:rsidP="00525731">
      <w:r w:rsidRPr="00525731">
        <w:t>UNEP FI's Sector Impact Matrix identifies the sustainability impacts most likely to be associated with particular economic sectors and activities.</w:t>
      </w:r>
    </w:p>
    <w:p w14:paraId="751777AB" w14:textId="77777777" w:rsidR="00525731" w:rsidRPr="00525731" w:rsidRDefault="00525731" w:rsidP="00525731">
      <w:r w:rsidRPr="00525731">
        <w:t>Its 2026 iteration adds more detailed association explanations, value-chain considerations, risk and opportunity information, updated ISIC classifications and supporting methodology.</w:t>
      </w:r>
    </w:p>
    <w:p w14:paraId="2056C167" w14:textId="77777777" w:rsidR="00525731" w:rsidRPr="00525731" w:rsidRDefault="00525731" w:rsidP="00525731">
      <w:r w:rsidRPr="00525731">
        <w:t>This has substantial analytical value.</w:t>
      </w:r>
    </w:p>
    <w:p w14:paraId="3B463DA5" w14:textId="77777777" w:rsidR="00525731" w:rsidRPr="00525731" w:rsidRDefault="00525731" w:rsidP="00525731">
      <w:r w:rsidRPr="00525731">
        <w:t xml:space="preserve">But its value begins with </w:t>
      </w:r>
      <w:r w:rsidRPr="00525731">
        <w:rPr>
          <w:b/>
          <w:bCs/>
        </w:rPr>
        <w:t>discovery</w:t>
      </w:r>
      <w:r w:rsidRPr="00525731">
        <w:t>.</w:t>
      </w:r>
    </w:p>
    <w:p w14:paraId="10B7C9BF" w14:textId="77777777" w:rsidR="00525731" w:rsidRPr="00525731" w:rsidRDefault="00525731" w:rsidP="00525731">
      <w:r w:rsidRPr="00525731">
        <w:t>Suppose a sector is strongly associated with water stress.</w:t>
      </w:r>
    </w:p>
    <w:p w14:paraId="75C35FF4" w14:textId="77777777" w:rsidR="00525731" w:rsidRPr="00525731" w:rsidRDefault="00525731" w:rsidP="00525731">
      <w:r w:rsidRPr="00525731">
        <w:t>That information can justify asking:</w:t>
      </w:r>
    </w:p>
    <w:p w14:paraId="6344FCFD" w14:textId="77777777" w:rsidR="00525731" w:rsidRPr="00525731" w:rsidRDefault="00525731" w:rsidP="00525731">
      <w:r w:rsidRPr="00525731">
        <w:t>Does this company operate water-intensive assets?</w:t>
      </w:r>
    </w:p>
    <w:p w14:paraId="68AA5EBC" w14:textId="77777777" w:rsidR="00525731" w:rsidRPr="00525731" w:rsidRDefault="00525731" w:rsidP="00525731">
      <w:r w:rsidRPr="00525731">
        <w:t>Where are those assets?</w:t>
      </w:r>
    </w:p>
    <w:p w14:paraId="6B01308E" w14:textId="77777777" w:rsidR="00525731" w:rsidRPr="00525731" w:rsidRDefault="00525731" w:rsidP="00525731">
      <w:r w:rsidRPr="00525731">
        <w:lastRenderedPageBreak/>
        <w:t>What catchments are involved?</w:t>
      </w:r>
    </w:p>
    <w:p w14:paraId="27B0A4C2" w14:textId="77777777" w:rsidR="00525731" w:rsidRPr="00525731" w:rsidRDefault="00525731" w:rsidP="00525731">
      <w:r w:rsidRPr="00525731">
        <w:t>What is the operating context?</w:t>
      </w:r>
    </w:p>
    <w:p w14:paraId="3EAD72FB" w14:textId="77777777" w:rsidR="00525731" w:rsidRPr="00525731" w:rsidRDefault="00525731" w:rsidP="00525731">
      <w:r w:rsidRPr="00525731">
        <w:t>What water withdrawals actually occurred?</w:t>
      </w:r>
    </w:p>
    <w:p w14:paraId="1F20CC1F" w14:textId="77777777" w:rsidR="00525731" w:rsidRPr="00525731" w:rsidRDefault="00525731" w:rsidP="00525731">
      <w:r w:rsidRPr="00525731">
        <w:t>What affected parties are present?</w:t>
      </w:r>
    </w:p>
    <w:p w14:paraId="484378EF" w14:textId="77777777" w:rsidR="00525731" w:rsidRPr="00525731" w:rsidRDefault="00525731" w:rsidP="00525731">
      <w:r w:rsidRPr="00525731">
        <w:t>What evidence exists?</w:t>
      </w:r>
    </w:p>
    <w:p w14:paraId="5F834117" w14:textId="77777777" w:rsidR="00525731" w:rsidRPr="00525731" w:rsidRDefault="00525731" w:rsidP="00525731">
      <w:r w:rsidRPr="00525731">
        <w:t>The sector association has performed an important function.</w:t>
      </w:r>
    </w:p>
    <w:p w14:paraId="4964E825" w14:textId="77777777" w:rsidR="00525731" w:rsidRPr="00525731" w:rsidRDefault="00525731" w:rsidP="00525731">
      <w:r w:rsidRPr="00525731">
        <w:t>It has told the analyst:</w:t>
      </w:r>
    </w:p>
    <w:p w14:paraId="3F2AB6A6" w14:textId="77777777" w:rsidR="00525731" w:rsidRPr="00525731" w:rsidRDefault="00525731" w:rsidP="00525731">
      <w:r w:rsidRPr="00525731">
        <w:rPr>
          <w:b/>
          <w:bCs/>
        </w:rPr>
        <w:t>Look here.</w:t>
      </w:r>
    </w:p>
    <w:p w14:paraId="64ADC4A9" w14:textId="77777777" w:rsidR="00525731" w:rsidRPr="00525731" w:rsidRDefault="00525731" w:rsidP="00525731">
      <w:r w:rsidRPr="00525731">
        <w:t>But it has not yet established:</w:t>
      </w:r>
    </w:p>
    <w:p w14:paraId="795E76BC" w14:textId="77777777" w:rsidR="00525731" w:rsidRPr="00525731" w:rsidRDefault="00525731" w:rsidP="00525731">
      <w:r w:rsidRPr="00525731">
        <w:rPr>
          <w:b/>
          <w:bCs/>
        </w:rPr>
        <w:t>This entity has this impact.</w:t>
      </w:r>
    </w:p>
    <w:p w14:paraId="37FE075A" w14:textId="77777777" w:rsidR="00525731" w:rsidRPr="00525731" w:rsidRDefault="00525731" w:rsidP="00525731">
      <w:r w:rsidRPr="00525731">
        <w:t>That distinction is the starting point for EIA-019.</w:t>
      </w:r>
    </w:p>
    <w:p w14:paraId="276CE7AE" w14:textId="77777777" w:rsidR="00525731" w:rsidRPr="00525731" w:rsidRDefault="00525731" w:rsidP="00525731">
      <w:r w:rsidRPr="00525731">
        <w:pict w14:anchorId="78D6A527">
          <v:rect id="_x0000_i1158" style="width:486pt;height:.75pt" o:hrpct="0" o:hralign="center" o:hrstd="t" o:hr="t" fillcolor="#a0a0a0" stroked="f"/>
        </w:pict>
      </w:r>
    </w:p>
    <w:p w14:paraId="1800CBD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02 | The Sector Prior</w:t>
      </w:r>
    </w:p>
    <w:p w14:paraId="7198B179" w14:textId="77777777" w:rsidR="00525731" w:rsidRPr="00525731" w:rsidRDefault="00525731" w:rsidP="00525731">
      <w:r w:rsidRPr="00525731">
        <w:t>This Analysis calls that first contextual signal a:</w:t>
      </w:r>
    </w:p>
    <w:p w14:paraId="09DD5BE8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Sector Prior</w:t>
      </w:r>
    </w:p>
    <w:p w14:paraId="0C1B8AF5" w14:textId="77777777" w:rsidR="00525731" w:rsidRPr="00525731" w:rsidRDefault="00525731" w:rsidP="00525731">
      <w:r w:rsidRPr="00525731">
        <w:t>A Sector Prior is:</w:t>
      </w:r>
    </w:p>
    <w:p w14:paraId="17AE8AE9" w14:textId="77777777" w:rsidR="00525731" w:rsidRPr="00525731" w:rsidRDefault="00525731" w:rsidP="00525731">
      <w:r w:rsidRPr="00525731">
        <w:rPr>
          <w:b/>
          <w:bCs/>
        </w:rPr>
        <w:t>An externally derived sector or activity association that helps determine where evidence should be sought without determining what is true about a specific entity.</w:t>
      </w:r>
    </w:p>
    <w:p w14:paraId="1E13BF13" w14:textId="77777777" w:rsidR="00525731" w:rsidRPr="00525731" w:rsidRDefault="00525731" w:rsidP="00525731">
      <w:r w:rsidRPr="00525731">
        <w:t xml:space="preserve">The word </w:t>
      </w:r>
      <w:r w:rsidRPr="00525731">
        <w:rPr>
          <w:b/>
          <w:bCs/>
        </w:rPr>
        <w:t>prior</w:t>
      </w:r>
      <w:r w:rsidRPr="00525731">
        <w:t xml:space="preserve"> matters.</w:t>
      </w:r>
    </w:p>
    <w:p w14:paraId="7695F8BE" w14:textId="77777777" w:rsidR="00525731" w:rsidRPr="00525731" w:rsidRDefault="00525731" w:rsidP="00525731">
      <w:r w:rsidRPr="00525731">
        <w:t>It means the information exists before the entity-specific investigation is complete.</w:t>
      </w:r>
    </w:p>
    <w:p w14:paraId="72747DBE" w14:textId="77777777" w:rsidR="00525731" w:rsidRPr="00525731" w:rsidRDefault="00525731" w:rsidP="00525731">
      <w:r w:rsidRPr="00525731">
        <w:t>It changes the direction of inquiry.</w:t>
      </w:r>
    </w:p>
    <w:p w14:paraId="7A08D170" w14:textId="77777777" w:rsidR="00525731" w:rsidRPr="00525731" w:rsidRDefault="00525731" w:rsidP="00525731">
      <w:r w:rsidRPr="00525731">
        <w:t>It does not complete the inquiry.</w:t>
      </w:r>
    </w:p>
    <w:p w14:paraId="3F57B9C9" w14:textId="77777777" w:rsidR="00525731" w:rsidRPr="00525731" w:rsidRDefault="00525731" w:rsidP="00525731">
      <w:r w:rsidRPr="00525731">
        <w:t xml:space="preserve">This distinction is consistent with the controlled interpretation already </w:t>
      </w:r>
      <w:r w:rsidRPr="00525731">
        <w:lastRenderedPageBreak/>
        <w:t>established in STMT04.</w:t>
      </w:r>
    </w:p>
    <w:p w14:paraId="237F36DA" w14:textId="77777777" w:rsidR="00525731" w:rsidRPr="00525731" w:rsidRDefault="00525731" w:rsidP="00525731">
      <w:r w:rsidRPr="00525731">
        <w:t xml:space="preserve">The STMT04 controls treat Matrix associations as hypothesis-generating sector priors and require entity-level routes to introduce separate evidence for activity, boundary, time, geography, value chain and other contextual dimensions. </w:t>
      </w:r>
    </w:p>
    <w:p w14:paraId="62681313" w14:textId="77777777" w:rsidR="00525731" w:rsidRPr="00525731" w:rsidRDefault="00525731" w:rsidP="00525731">
      <w:r w:rsidRPr="00525731">
        <w:t>The controlled sequence is therefore conceptually simple:</w:t>
      </w:r>
    </w:p>
    <w:p w14:paraId="4DB09D7D" w14:textId="77777777" w:rsidR="00525731" w:rsidRPr="00525731" w:rsidRDefault="00525731" w:rsidP="00525731">
      <w:r w:rsidRPr="00525731">
        <w:rPr>
          <w:b/>
          <w:bCs/>
        </w:rPr>
        <w:t>Observed activity</w:t>
      </w:r>
    </w:p>
    <w:p w14:paraId="0B96993C" w14:textId="77777777" w:rsidR="00525731" w:rsidRPr="00525731" w:rsidRDefault="00525731" w:rsidP="00525731">
      <w:r w:rsidRPr="00525731">
        <w:t>↓</w:t>
      </w:r>
    </w:p>
    <w:p w14:paraId="2B813797" w14:textId="77777777" w:rsidR="00525731" w:rsidRPr="00525731" w:rsidRDefault="00525731" w:rsidP="00525731">
      <w:r w:rsidRPr="00525731">
        <w:rPr>
          <w:b/>
          <w:bCs/>
        </w:rPr>
        <w:t>Sector classification</w:t>
      </w:r>
    </w:p>
    <w:p w14:paraId="173E5674" w14:textId="77777777" w:rsidR="00525731" w:rsidRPr="00525731" w:rsidRDefault="00525731" w:rsidP="00525731">
      <w:r w:rsidRPr="00525731">
        <w:t>↓</w:t>
      </w:r>
    </w:p>
    <w:p w14:paraId="4D875544" w14:textId="77777777" w:rsidR="00525731" w:rsidRPr="00525731" w:rsidRDefault="00525731" w:rsidP="00525731">
      <w:r w:rsidRPr="00525731">
        <w:rPr>
          <w:b/>
          <w:bCs/>
        </w:rPr>
        <w:t>Sector prior</w:t>
      </w:r>
    </w:p>
    <w:p w14:paraId="5BDEE339" w14:textId="77777777" w:rsidR="00525731" w:rsidRPr="00525731" w:rsidRDefault="00525731" w:rsidP="00525731">
      <w:r w:rsidRPr="00525731">
        <w:t>↓</w:t>
      </w:r>
    </w:p>
    <w:p w14:paraId="10BFF387" w14:textId="77777777" w:rsidR="00525731" w:rsidRPr="00525731" w:rsidRDefault="00525731" w:rsidP="00525731">
      <w:r w:rsidRPr="00525731">
        <w:rPr>
          <w:b/>
          <w:bCs/>
        </w:rPr>
        <w:t>Context test</w:t>
      </w:r>
    </w:p>
    <w:p w14:paraId="2EEE3226" w14:textId="77777777" w:rsidR="00525731" w:rsidRPr="00525731" w:rsidRDefault="00525731" w:rsidP="00525731">
      <w:r w:rsidRPr="00525731">
        <w:t>↓</w:t>
      </w:r>
    </w:p>
    <w:p w14:paraId="0306A6D0" w14:textId="77777777" w:rsidR="00525731" w:rsidRPr="00525731" w:rsidRDefault="00525731" w:rsidP="00525731">
      <w:r w:rsidRPr="00525731">
        <w:rPr>
          <w:b/>
          <w:bCs/>
        </w:rPr>
        <w:t>Entity evidence</w:t>
      </w:r>
    </w:p>
    <w:p w14:paraId="313A2639" w14:textId="77777777" w:rsidR="00525731" w:rsidRPr="00525731" w:rsidRDefault="00525731" w:rsidP="00525731">
      <w:r w:rsidRPr="00525731">
        <w:t>↓</w:t>
      </w:r>
    </w:p>
    <w:p w14:paraId="1ED91614" w14:textId="77777777" w:rsidR="00525731" w:rsidRPr="00525731" w:rsidRDefault="00525731" w:rsidP="00525731">
      <w:r w:rsidRPr="00525731">
        <w:rPr>
          <w:b/>
          <w:bCs/>
        </w:rPr>
        <w:t>Institutional assessment</w:t>
      </w:r>
    </w:p>
    <w:p w14:paraId="0930BEAF" w14:textId="77777777" w:rsidR="00525731" w:rsidRPr="00525731" w:rsidRDefault="00525731" w:rsidP="00525731">
      <w:r w:rsidRPr="00525731">
        <w:t>↓</w:t>
      </w:r>
    </w:p>
    <w:p w14:paraId="2E0FE2A4" w14:textId="77777777" w:rsidR="00525731" w:rsidRPr="00525731" w:rsidRDefault="00525731" w:rsidP="00525731">
      <w:r w:rsidRPr="00525731">
        <w:rPr>
          <w:b/>
          <w:bCs/>
        </w:rPr>
        <w:t>Authorised decision</w:t>
      </w:r>
    </w:p>
    <w:p w14:paraId="327687B8" w14:textId="77777777" w:rsidR="00525731" w:rsidRPr="00525731" w:rsidRDefault="00525731" w:rsidP="00525731">
      <w:r w:rsidRPr="00525731">
        <w:t>The important point is not that sector information is weak.</w:t>
      </w:r>
    </w:p>
    <w:p w14:paraId="08416508" w14:textId="77777777" w:rsidR="00525731" w:rsidRPr="00525731" w:rsidRDefault="00525731" w:rsidP="00525731">
      <w:r w:rsidRPr="00525731">
        <w:t>It is that sector information answers a different question.</w:t>
      </w:r>
    </w:p>
    <w:p w14:paraId="4FCD8673" w14:textId="77777777" w:rsidR="00525731" w:rsidRPr="00525731" w:rsidRDefault="00525731" w:rsidP="00525731">
      <w:r w:rsidRPr="00525731">
        <w:rPr>
          <w:b/>
          <w:bCs/>
        </w:rPr>
        <w:t>A sector prior describes what may be relevant. Entity evidence establishes what can be supported.</w:t>
      </w:r>
    </w:p>
    <w:p w14:paraId="1AABB981" w14:textId="77777777" w:rsidR="00525731" w:rsidRPr="00525731" w:rsidRDefault="00525731" w:rsidP="00525731">
      <w:r w:rsidRPr="00525731">
        <w:pict w14:anchorId="5D8ABD9B">
          <v:rect id="_x0000_i1159" style="width:486pt;height:.75pt" o:hrpct="0" o:hralign="center" o:hrstd="t" o:hr="t" fillcolor="#a0a0a0" stroked="f"/>
        </w:pict>
      </w:r>
    </w:p>
    <w:p w14:paraId="48F8478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03 | From Likelihood to Attribution</w:t>
      </w:r>
    </w:p>
    <w:p w14:paraId="77DCF2B0" w14:textId="77777777" w:rsidR="00525731" w:rsidRPr="00525731" w:rsidRDefault="00525731" w:rsidP="00525731">
      <w:r w:rsidRPr="00525731">
        <w:t xml:space="preserve">This distinction becomes especially important when language moves gradually </w:t>
      </w:r>
      <w:r w:rsidRPr="00525731">
        <w:lastRenderedPageBreak/>
        <w:t>toward attribution.</w:t>
      </w:r>
    </w:p>
    <w:p w14:paraId="7257324F" w14:textId="77777777" w:rsidR="00525731" w:rsidRPr="00525731" w:rsidRDefault="00525731" w:rsidP="00525731">
      <w:r w:rsidRPr="00525731">
        <w:t>Consider the following sequence:</w:t>
      </w:r>
    </w:p>
    <w:p w14:paraId="163201F4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Sector association</w:t>
      </w:r>
    </w:p>
    <w:p w14:paraId="1781ADDB" w14:textId="77777777" w:rsidR="00525731" w:rsidRPr="00525731" w:rsidRDefault="00525731" w:rsidP="00525731">
      <w:r w:rsidRPr="00525731">
        <w:t>This activity is commonly associated with biodiversity pressure.</w:t>
      </w:r>
    </w:p>
    <w:p w14:paraId="64F77795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relevance</w:t>
      </w:r>
    </w:p>
    <w:p w14:paraId="04B384D8" w14:textId="77777777" w:rsidR="00525731" w:rsidRPr="00525731" w:rsidRDefault="00525731" w:rsidP="00525731">
      <w:r w:rsidRPr="00525731">
        <w:t>This company performs that activity.</w:t>
      </w:r>
    </w:p>
    <w:p w14:paraId="75FC13A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exposure</w:t>
      </w:r>
    </w:p>
    <w:p w14:paraId="628AEEEB" w14:textId="77777777" w:rsidR="00525731" w:rsidRPr="00525731" w:rsidRDefault="00525731" w:rsidP="00525731">
      <w:r w:rsidRPr="00525731">
        <w:t>The company's operations occur in locations where the issue may be relevant.</w:t>
      </w:r>
    </w:p>
    <w:p w14:paraId="06FC93F4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evidence</w:t>
      </w:r>
    </w:p>
    <w:p w14:paraId="22C49E4E" w14:textId="77777777" w:rsidR="00525731" w:rsidRPr="00525731" w:rsidRDefault="00525731" w:rsidP="00525731">
      <w:r w:rsidRPr="00525731">
        <w:t>Observed or documented evidence supports a specific impact pathway.</w:t>
      </w:r>
    </w:p>
    <w:p w14:paraId="6BF9E5AF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Assessment</w:t>
      </w:r>
    </w:p>
    <w:p w14:paraId="6CED521F" w14:textId="77777777" w:rsidR="00525731" w:rsidRPr="00525731" w:rsidRDefault="00525731" w:rsidP="00525731">
      <w:r w:rsidRPr="00525731">
        <w:t>The institution determines significance, materiality or risk.</w:t>
      </w:r>
    </w:p>
    <w:p w14:paraId="677470A9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Decision</w:t>
      </w:r>
    </w:p>
    <w:p w14:paraId="7912F7E8" w14:textId="77777777" w:rsidR="00525731" w:rsidRPr="00525731" w:rsidRDefault="00525731" w:rsidP="00525731">
      <w:r w:rsidRPr="00525731">
        <w:t>An authorised actor determines what action follows.</w:t>
      </w:r>
    </w:p>
    <w:p w14:paraId="67BD6A6D" w14:textId="77777777" w:rsidR="00525731" w:rsidRPr="00525731" w:rsidRDefault="00525731" w:rsidP="00525731">
      <w:r w:rsidRPr="00525731">
        <w:t>Each step appears logically connected.</w:t>
      </w:r>
    </w:p>
    <w:p w14:paraId="68A8CE35" w14:textId="77777777" w:rsidR="00525731" w:rsidRPr="00525731" w:rsidRDefault="00525731" w:rsidP="00525731">
      <w:r w:rsidRPr="00525731">
        <w:t>But they are not interchangeable.</w:t>
      </w:r>
    </w:p>
    <w:p w14:paraId="2EFBB5B3" w14:textId="77777777" w:rsidR="00525731" w:rsidRPr="00525731" w:rsidRDefault="00525731" w:rsidP="00525731">
      <w:r w:rsidRPr="00525731">
        <w:t>The first does not automatically prove the second.</w:t>
      </w:r>
    </w:p>
    <w:p w14:paraId="097663D4" w14:textId="77777777" w:rsidR="00525731" w:rsidRPr="00525731" w:rsidRDefault="00525731" w:rsidP="00525731">
      <w:r w:rsidRPr="00525731">
        <w:t>The second does not prove the third.</w:t>
      </w:r>
    </w:p>
    <w:p w14:paraId="1DE080A7" w14:textId="77777777" w:rsidR="00525731" w:rsidRPr="00525731" w:rsidRDefault="00525731" w:rsidP="00525731">
      <w:r w:rsidRPr="00525731">
        <w:t>The third does not establish the fourth.</w:t>
      </w:r>
    </w:p>
    <w:p w14:paraId="48B448D4" w14:textId="77777777" w:rsidR="00525731" w:rsidRPr="00525731" w:rsidRDefault="00525731" w:rsidP="00525731">
      <w:r w:rsidRPr="00525731">
        <w:t xml:space="preserve">And none automatically </w:t>
      </w:r>
      <w:proofErr w:type="spellStart"/>
      <w:r w:rsidRPr="00525731">
        <w:t>authorises</w:t>
      </w:r>
      <w:proofErr w:type="spellEnd"/>
      <w:r w:rsidRPr="00525731">
        <w:t xml:space="preserve"> the final decision.</w:t>
      </w:r>
    </w:p>
    <w:p w14:paraId="475AD5C4" w14:textId="77777777" w:rsidR="00525731" w:rsidRPr="00525731" w:rsidRDefault="00525731" w:rsidP="00525731">
      <w:r w:rsidRPr="00525731">
        <w:t>This creates what this Analysis calls an:</w:t>
      </w:r>
    </w:p>
    <w:p w14:paraId="02C79780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Evidence Threshold</w:t>
      </w:r>
    </w:p>
    <w:p w14:paraId="3E0BAE11" w14:textId="77777777" w:rsidR="00525731" w:rsidRPr="00525731" w:rsidRDefault="00525731" w:rsidP="00525731">
      <w:r w:rsidRPr="00525731">
        <w:t xml:space="preserve">It is the point at which contextual knowledge is no longer </w:t>
      </w:r>
      <w:proofErr w:type="gramStart"/>
      <w:r w:rsidRPr="00525731">
        <w:t>sufficient</w:t>
      </w:r>
      <w:proofErr w:type="gramEnd"/>
      <w:r w:rsidRPr="00525731">
        <w:t xml:space="preserve"> and evidence tied to the particular entity becomes necessary.</w:t>
      </w:r>
    </w:p>
    <w:p w14:paraId="61218E3B" w14:textId="77777777" w:rsidR="00525731" w:rsidRPr="00525731" w:rsidRDefault="00525731" w:rsidP="00525731">
      <w:r w:rsidRPr="00525731">
        <w:lastRenderedPageBreak/>
        <w:t>Relevant evidence may include:</w:t>
      </w:r>
    </w:p>
    <w:p w14:paraId="5F5A45EC" w14:textId="77777777" w:rsidR="00525731" w:rsidRPr="00525731" w:rsidRDefault="00525731" w:rsidP="00525731">
      <w:r w:rsidRPr="00525731">
        <w:t>activity,</w:t>
      </w:r>
    </w:p>
    <w:p w14:paraId="25395C6E" w14:textId="77777777" w:rsidR="00525731" w:rsidRPr="00525731" w:rsidRDefault="00525731" w:rsidP="00525731">
      <w:r w:rsidRPr="00525731">
        <w:t>asset,</w:t>
      </w:r>
    </w:p>
    <w:p w14:paraId="249BBECE" w14:textId="77777777" w:rsidR="00525731" w:rsidRPr="00525731" w:rsidRDefault="00525731" w:rsidP="00525731">
      <w:r w:rsidRPr="00525731">
        <w:t>location,</w:t>
      </w:r>
    </w:p>
    <w:p w14:paraId="05F3AC52" w14:textId="77777777" w:rsidR="00525731" w:rsidRPr="00525731" w:rsidRDefault="00525731" w:rsidP="00525731">
      <w:r w:rsidRPr="00525731">
        <w:t>time,</w:t>
      </w:r>
    </w:p>
    <w:p w14:paraId="70268434" w14:textId="77777777" w:rsidR="00525731" w:rsidRPr="00525731" w:rsidRDefault="00525731" w:rsidP="00525731">
      <w:r w:rsidRPr="00525731">
        <w:t>value-chain position,</w:t>
      </w:r>
    </w:p>
    <w:p w14:paraId="10AAA47F" w14:textId="77777777" w:rsidR="00525731" w:rsidRPr="00525731" w:rsidRDefault="00525731" w:rsidP="00525731">
      <w:r w:rsidRPr="00525731">
        <w:t>affected party,</w:t>
      </w:r>
    </w:p>
    <w:p w14:paraId="7D755B4C" w14:textId="77777777" w:rsidR="00525731" w:rsidRPr="00525731" w:rsidRDefault="00525731" w:rsidP="00525731">
      <w:r w:rsidRPr="00525731">
        <w:t>source provenance,</w:t>
      </w:r>
    </w:p>
    <w:p w14:paraId="1A3C7789" w14:textId="77777777" w:rsidR="00525731" w:rsidRPr="00525731" w:rsidRDefault="00525731" w:rsidP="00525731">
      <w:r w:rsidRPr="00525731">
        <w:t>observed performance,</w:t>
      </w:r>
    </w:p>
    <w:p w14:paraId="1CC27F3D" w14:textId="77777777" w:rsidR="00525731" w:rsidRPr="00525731" w:rsidRDefault="00525731" w:rsidP="00525731">
      <w:r w:rsidRPr="00525731">
        <w:t>transaction,</w:t>
      </w:r>
    </w:p>
    <w:p w14:paraId="6C981109" w14:textId="77777777" w:rsidR="00525731" w:rsidRPr="00525731" w:rsidRDefault="00525731" w:rsidP="00525731">
      <w:r w:rsidRPr="00525731">
        <w:t>exposure,</w:t>
      </w:r>
    </w:p>
    <w:p w14:paraId="20D28A38" w14:textId="77777777" w:rsidR="00525731" w:rsidRPr="00525731" w:rsidRDefault="00525731" w:rsidP="00525731">
      <w:r w:rsidRPr="00525731">
        <w:t>or other context-specific records.</w:t>
      </w:r>
    </w:p>
    <w:p w14:paraId="480D5B3D" w14:textId="77777777" w:rsidR="00525731" w:rsidRPr="00525731" w:rsidRDefault="00525731" w:rsidP="00525731">
      <w:r w:rsidRPr="00525731">
        <w:t>The exact evidence required will depend on the methodology and decision being made.</w:t>
      </w:r>
    </w:p>
    <w:p w14:paraId="43720548" w14:textId="77777777" w:rsidR="00525731" w:rsidRPr="00525731" w:rsidRDefault="00525731" w:rsidP="00525731">
      <w:r w:rsidRPr="00525731">
        <w:t>But the structural rule remains:</w:t>
      </w:r>
    </w:p>
    <w:p w14:paraId="084177FF" w14:textId="77777777" w:rsidR="00525731" w:rsidRPr="00525731" w:rsidRDefault="00525731" w:rsidP="00525731">
      <w:r w:rsidRPr="00525731">
        <w:rPr>
          <w:b/>
          <w:bCs/>
        </w:rPr>
        <w:t>Entity-specific conclusions require entity-specific evidence.</w:t>
      </w:r>
    </w:p>
    <w:p w14:paraId="52A52722" w14:textId="77777777" w:rsidR="00525731" w:rsidRPr="00525731" w:rsidRDefault="00525731" w:rsidP="00525731">
      <w:r w:rsidRPr="00525731">
        <w:t>See content credentials</w:t>
      </w:r>
    </w:p>
    <w:p w14:paraId="24DB37B8" w14:textId="03975DCA" w:rsidR="00525731" w:rsidRPr="00525731" w:rsidRDefault="00525731" w:rsidP="00525731">
      <w:r w:rsidRPr="00525731">
        <w:lastRenderedPageBreak/>
        <w:drawing>
          <wp:inline distT="0" distB="0" distL="0" distR="0" wp14:anchorId="2E98C7A4" wp14:editId="2D2BC7A9">
            <wp:extent cx="5274310" cy="7911465"/>
            <wp:effectExtent l="0" t="0" r="2540" b="0"/>
            <wp:docPr id="92160856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04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44B2" w14:textId="77777777" w:rsidR="00525731" w:rsidRPr="00525731" w:rsidRDefault="00525731" w:rsidP="00525731">
      <w:r w:rsidRPr="00525731">
        <w:t>Sector priors narrow the search; entity evidence supports the finding.</w:t>
      </w:r>
    </w:p>
    <w:p w14:paraId="445912A4" w14:textId="77777777" w:rsidR="00525731" w:rsidRPr="00525731" w:rsidRDefault="00525731" w:rsidP="00525731">
      <w:r w:rsidRPr="00525731">
        <w:pict w14:anchorId="362F9A5F">
          <v:rect id="_x0000_i1161" style="width:486pt;height:.75pt" o:hrpct="0" o:hralign="center" o:hrstd="t" o:hr="t" fillcolor="#a0a0a0" stroked="f"/>
        </w:pict>
      </w:r>
    </w:p>
    <w:p w14:paraId="282CFD5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lastRenderedPageBreak/>
        <w:t>04 | The Inference Boundary</w:t>
      </w:r>
    </w:p>
    <w:p w14:paraId="60FFAB53" w14:textId="77777777" w:rsidR="00525731" w:rsidRPr="00525731" w:rsidRDefault="00525731" w:rsidP="00525731">
      <w:r w:rsidRPr="00525731">
        <w:t>The central problem is therefore not the presence of external context.</w:t>
      </w:r>
    </w:p>
    <w:p w14:paraId="4B5C7C3F" w14:textId="77777777" w:rsidR="00525731" w:rsidRPr="00525731" w:rsidRDefault="00525731" w:rsidP="00525731">
      <w:r w:rsidRPr="00525731">
        <w:t>It is the distance that context is allowed to travel.</w:t>
      </w:r>
    </w:p>
    <w:p w14:paraId="361768B6" w14:textId="77777777" w:rsidR="00525731" w:rsidRPr="00525731" w:rsidRDefault="00525731" w:rsidP="00525731">
      <w:r w:rsidRPr="00525731">
        <w:t>This Analysis calls that limit the:</w:t>
      </w:r>
    </w:p>
    <w:p w14:paraId="3B18D034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Inference Boundary</w:t>
      </w:r>
    </w:p>
    <w:p w14:paraId="41F83CAC" w14:textId="77777777" w:rsidR="00525731" w:rsidRPr="00525731" w:rsidRDefault="00525731" w:rsidP="00525731">
      <w:r w:rsidRPr="00525731">
        <w:rPr>
          <w:b/>
          <w:bCs/>
        </w:rPr>
        <w:t>The Inference Boundary is the point beyond which contextual knowledge cannot legitimately support a stronger conclusion without additional evidence.</w:t>
      </w:r>
    </w:p>
    <w:p w14:paraId="6B3C6DE5" w14:textId="77777777" w:rsidR="00525731" w:rsidRPr="00525731" w:rsidRDefault="00525731" w:rsidP="00525731">
      <w:r w:rsidRPr="00525731">
        <w:t>Examples appear across sustainability systems.</w:t>
      </w:r>
    </w:p>
    <w:p w14:paraId="0850DB1D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Sector association</w:t>
      </w:r>
    </w:p>
    <w:p w14:paraId="20F290D3" w14:textId="77777777" w:rsidR="00525731" w:rsidRPr="00525731" w:rsidRDefault="00525731" w:rsidP="00525731">
      <w:r w:rsidRPr="00525731">
        <w:t>may support discovery.</w:t>
      </w:r>
    </w:p>
    <w:p w14:paraId="14AAA55A" w14:textId="77777777" w:rsidR="00525731" w:rsidRPr="00525731" w:rsidRDefault="00525731" w:rsidP="00525731">
      <w:r w:rsidRPr="00525731">
        <w:t>It does not automatically establish:</w:t>
      </w:r>
    </w:p>
    <w:p w14:paraId="71963819" w14:textId="77777777" w:rsidR="00525731" w:rsidRPr="00525731" w:rsidRDefault="00525731" w:rsidP="00525731">
      <w:r w:rsidRPr="00525731">
        <w:rPr>
          <w:b/>
          <w:bCs/>
        </w:rPr>
        <w:t>entity impact.</w:t>
      </w:r>
    </w:p>
    <w:p w14:paraId="2AF2FF16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Climate hazard</w:t>
      </w:r>
    </w:p>
    <w:p w14:paraId="4730A6F7" w14:textId="77777777" w:rsidR="00525731" w:rsidRPr="00525731" w:rsidRDefault="00525731" w:rsidP="00525731">
      <w:r w:rsidRPr="00525731">
        <w:t>may establish relevant physical context.</w:t>
      </w:r>
    </w:p>
    <w:p w14:paraId="30821F82" w14:textId="77777777" w:rsidR="00525731" w:rsidRPr="00525731" w:rsidRDefault="00525731" w:rsidP="00525731">
      <w:r w:rsidRPr="00525731">
        <w:t>It does not automatically establish:</w:t>
      </w:r>
    </w:p>
    <w:p w14:paraId="0AFF8689" w14:textId="77777777" w:rsidR="00525731" w:rsidRPr="00525731" w:rsidRDefault="00525731" w:rsidP="00525731">
      <w:r w:rsidRPr="00525731">
        <w:rPr>
          <w:b/>
          <w:bCs/>
        </w:rPr>
        <w:t>entity vulnerability or financial consequence.</w:t>
      </w:r>
    </w:p>
    <w:p w14:paraId="07D8F41D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Risk driver</w:t>
      </w:r>
    </w:p>
    <w:p w14:paraId="2919B4CF" w14:textId="77777777" w:rsidR="00525731" w:rsidRPr="00525731" w:rsidRDefault="00525731" w:rsidP="00525731">
      <w:r w:rsidRPr="00525731">
        <w:t>may identify a possible sustainability-related risk channel.</w:t>
      </w:r>
    </w:p>
    <w:p w14:paraId="5A3A2C7C" w14:textId="77777777" w:rsidR="00525731" w:rsidRPr="00525731" w:rsidRDefault="00525731" w:rsidP="00525731">
      <w:r w:rsidRPr="00525731">
        <w:t>It does not automatically establish:</w:t>
      </w:r>
    </w:p>
    <w:p w14:paraId="04C96F3C" w14:textId="77777777" w:rsidR="00525731" w:rsidRPr="00525731" w:rsidRDefault="00525731" w:rsidP="00525731">
      <w:r w:rsidRPr="00525731">
        <w:rPr>
          <w:b/>
          <w:bCs/>
        </w:rPr>
        <w:t>institution-specific materiality.</w:t>
      </w:r>
    </w:p>
    <w:p w14:paraId="3EBD10A3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Taxonomy activity</w:t>
      </w:r>
    </w:p>
    <w:p w14:paraId="76340DC3" w14:textId="77777777" w:rsidR="00525731" w:rsidRPr="00525731" w:rsidRDefault="00525731" w:rsidP="00525731">
      <w:r w:rsidRPr="00525731">
        <w:t>may identify a candidate economic activity.</w:t>
      </w:r>
    </w:p>
    <w:p w14:paraId="4600D5CB" w14:textId="77777777" w:rsidR="00525731" w:rsidRPr="00525731" w:rsidRDefault="00525731" w:rsidP="00525731">
      <w:r w:rsidRPr="00525731">
        <w:t>It does not automatically establish:</w:t>
      </w:r>
    </w:p>
    <w:p w14:paraId="2916B293" w14:textId="77777777" w:rsidR="00525731" w:rsidRPr="00525731" w:rsidRDefault="00525731" w:rsidP="00525731">
      <w:r w:rsidRPr="00525731">
        <w:rPr>
          <w:b/>
          <w:bCs/>
        </w:rPr>
        <w:t>eligibility or alignment.</w:t>
      </w:r>
    </w:p>
    <w:p w14:paraId="66CD8578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lastRenderedPageBreak/>
        <w:t>Methodology</w:t>
      </w:r>
    </w:p>
    <w:p w14:paraId="75864527" w14:textId="77777777" w:rsidR="00525731" w:rsidRPr="00525731" w:rsidRDefault="00525731" w:rsidP="00525731">
      <w:r w:rsidRPr="00525731">
        <w:t>may provide a structured analytical process.</w:t>
      </w:r>
    </w:p>
    <w:p w14:paraId="3B17CCF9" w14:textId="77777777" w:rsidR="00525731" w:rsidRPr="00525731" w:rsidRDefault="00525731" w:rsidP="00525731">
      <w:r w:rsidRPr="00525731">
        <w:t>It does not automatically establish:</w:t>
      </w:r>
    </w:p>
    <w:p w14:paraId="1B1F4433" w14:textId="77777777" w:rsidR="00525731" w:rsidRPr="00525731" w:rsidRDefault="00525731" w:rsidP="00525731">
      <w:r w:rsidRPr="00525731">
        <w:rPr>
          <w:b/>
          <w:bCs/>
        </w:rPr>
        <w:t>the institutional decision.</w:t>
      </w:r>
    </w:p>
    <w:p w14:paraId="198826E8" w14:textId="77777777" w:rsidR="00525731" w:rsidRPr="00525731" w:rsidRDefault="00525731" w:rsidP="00525731">
      <w:r w:rsidRPr="00525731">
        <w:t>These distinctions are important because information tends to become more authoritative as it moves through systems.</w:t>
      </w:r>
    </w:p>
    <w:p w14:paraId="1749459C" w14:textId="77777777" w:rsidR="00525731" w:rsidRPr="00525731" w:rsidRDefault="00525731" w:rsidP="00525731">
      <w:r w:rsidRPr="00525731">
        <w:t>A source field becomes a dashboard.</w:t>
      </w:r>
    </w:p>
    <w:p w14:paraId="71003568" w14:textId="77777777" w:rsidR="00525731" w:rsidRPr="00525731" w:rsidRDefault="00525731" w:rsidP="00525731">
      <w:r w:rsidRPr="00525731">
        <w:t>A dashboard becomes a score.</w:t>
      </w:r>
    </w:p>
    <w:p w14:paraId="300DB86A" w14:textId="77777777" w:rsidR="00525731" w:rsidRPr="00525731" w:rsidRDefault="00525731" w:rsidP="00525731">
      <w:r w:rsidRPr="00525731">
        <w:t>A score enters a committee paper.</w:t>
      </w:r>
    </w:p>
    <w:p w14:paraId="19688810" w14:textId="77777777" w:rsidR="00525731" w:rsidRPr="00525731" w:rsidRDefault="00525731" w:rsidP="00525731">
      <w:r w:rsidRPr="00525731">
        <w:t>The committee paper becomes a credit or investment decision.</w:t>
      </w:r>
    </w:p>
    <w:p w14:paraId="5A388136" w14:textId="77777777" w:rsidR="00525731" w:rsidRPr="00525731" w:rsidRDefault="00525731" w:rsidP="00525731">
      <w:r w:rsidRPr="00525731">
        <w:t>At each step, the original boundary can become less visible.</w:t>
      </w:r>
    </w:p>
    <w:p w14:paraId="44C1E5AF" w14:textId="77777777" w:rsidR="00525731" w:rsidRPr="00525731" w:rsidRDefault="00525731" w:rsidP="00525731">
      <w:r w:rsidRPr="00525731">
        <w:t>The evidence system therefore has to preserve not only:</w:t>
      </w:r>
    </w:p>
    <w:p w14:paraId="5D954815" w14:textId="77777777" w:rsidR="00525731" w:rsidRPr="00525731" w:rsidRDefault="00525731" w:rsidP="00525731">
      <w:r w:rsidRPr="00525731">
        <w:rPr>
          <w:b/>
          <w:bCs/>
        </w:rPr>
        <w:t>what the information says</w:t>
      </w:r>
    </w:p>
    <w:p w14:paraId="42FB41D8" w14:textId="77777777" w:rsidR="00525731" w:rsidRPr="00525731" w:rsidRDefault="00525731" w:rsidP="00525731">
      <w:r w:rsidRPr="00525731">
        <w:t>but also:</w:t>
      </w:r>
    </w:p>
    <w:p w14:paraId="3C19CABE" w14:textId="77777777" w:rsidR="00525731" w:rsidRPr="00525731" w:rsidRDefault="00525731" w:rsidP="00525731">
      <w:r w:rsidRPr="00525731">
        <w:rPr>
          <w:b/>
          <w:bCs/>
        </w:rPr>
        <w:t>what the information is allowed to support.</w:t>
      </w:r>
    </w:p>
    <w:p w14:paraId="4483BB9B" w14:textId="77777777" w:rsidR="00525731" w:rsidRPr="00525731" w:rsidRDefault="00525731" w:rsidP="00525731">
      <w:r w:rsidRPr="00525731">
        <w:pict w14:anchorId="5B420667">
          <v:rect id="_x0000_i1162" style="width:486pt;height:.75pt" o:hrpct="0" o:hralign="center" o:hrstd="t" o:hr="t" fillcolor="#a0a0a0" stroked="f"/>
        </w:pict>
      </w:r>
    </w:p>
    <w:p w14:paraId="0CC10852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05 | Adaptation Finance Shows the Same Boundary</w:t>
      </w:r>
    </w:p>
    <w:p w14:paraId="6468F18D" w14:textId="77777777" w:rsidR="00525731" w:rsidRPr="00525731" w:rsidRDefault="00525731" w:rsidP="00525731">
      <w:r w:rsidRPr="00525731">
        <w:t>The same architecture appears in adaptation finance.</w:t>
      </w:r>
    </w:p>
    <w:p w14:paraId="29079E2B" w14:textId="77777777" w:rsidR="00525731" w:rsidRPr="00525731" w:rsidRDefault="00525731" w:rsidP="00525731">
      <w:r w:rsidRPr="00525731">
        <w:t xml:space="preserve">UNEP FI's Adaptation Finance Taxonomy Playbook was created to help financial institutions apply taxonomy approaches in real-world settings and identify, assess and scale adaptation financing opportunities. </w:t>
      </w:r>
    </w:p>
    <w:p w14:paraId="244B9956" w14:textId="77777777" w:rsidR="00525731" w:rsidRPr="00525731" w:rsidRDefault="00525731" w:rsidP="00525731">
      <w:r w:rsidRPr="00525731">
        <w:t>That process may involve:</w:t>
      </w:r>
    </w:p>
    <w:p w14:paraId="03463730" w14:textId="77777777" w:rsidR="00525731" w:rsidRPr="00525731" w:rsidRDefault="00525731" w:rsidP="00525731">
      <w:r w:rsidRPr="00525731">
        <w:t xml:space="preserve">sector </w:t>
      </w:r>
      <w:proofErr w:type="spellStart"/>
      <w:r w:rsidRPr="00525731">
        <w:t>prioritisation</w:t>
      </w:r>
      <w:proofErr w:type="spellEnd"/>
      <w:r w:rsidRPr="00525731">
        <w:t>,</w:t>
      </w:r>
    </w:p>
    <w:p w14:paraId="37BFCFBB" w14:textId="77777777" w:rsidR="00525731" w:rsidRPr="00525731" w:rsidRDefault="00525731" w:rsidP="00525731">
      <w:r w:rsidRPr="00525731">
        <w:t>climate-risk assessment,</w:t>
      </w:r>
    </w:p>
    <w:p w14:paraId="5491019E" w14:textId="77777777" w:rsidR="00525731" w:rsidRPr="00525731" w:rsidRDefault="00525731" w:rsidP="00525731">
      <w:r w:rsidRPr="00525731">
        <w:t>taxonomy criteria,</w:t>
      </w:r>
    </w:p>
    <w:p w14:paraId="59F7DC38" w14:textId="77777777" w:rsidR="00525731" w:rsidRPr="00525731" w:rsidRDefault="00525731" w:rsidP="00525731">
      <w:r w:rsidRPr="00525731">
        <w:lastRenderedPageBreak/>
        <w:t>Do No Significant Harm considerations,</w:t>
      </w:r>
    </w:p>
    <w:p w14:paraId="14C837AC" w14:textId="77777777" w:rsidR="00525731" w:rsidRPr="00525731" w:rsidRDefault="00525731" w:rsidP="00525731">
      <w:r w:rsidRPr="00525731">
        <w:t>and maladaptation screening.</w:t>
      </w:r>
    </w:p>
    <w:p w14:paraId="600C8777" w14:textId="77777777" w:rsidR="00525731" w:rsidRPr="00525731" w:rsidRDefault="00525731" w:rsidP="00525731">
      <w:r w:rsidRPr="00525731">
        <w:t>These are highly useful analytical stages.</w:t>
      </w:r>
    </w:p>
    <w:p w14:paraId="5BB5D318" w14:textId="77777777" w:rsidR="00525731" w:rsidRPr="00525731" w:rsidRDefault="00525731" w:rsidP="00525731">
      <w:r w:rsidRPr="00525731">
        <w:t>But they should remain distinct.</w:t>
      </w:r>
    </w:p>
    <w:p w14:paraId="69702B04" w14:textId="77777777" w:rsidR="00525731" w:rsidRPr="00525731" w:rsidRDefault="00525731" w:rsidP="00525731">
      <w:r w:rsidRPr="00525731">
        <w:t xml:space="preserve">STMT04 therefore preserves separate controlled states for sector priority, climate-risk evidence, eligibility, criteria evidence, alignment, DNSH, safeguards, maladaptation and final entity </w:t>
      </w:r>
      <w:proofErr w:type="spellStart"/>
      <w:r w:rsidRPr="00525731">
        <w:t>authorisation</w:t>
      </w:r>
      <w:proofErr w:type="spellEnd"/>
      <w:r w:rsidRPr="00525731">
        <w:t xml:space="preserve">. </w:t>
      </w:r>
    </w:p>
    <w:p w14:paraId="0F2F167E" w14:textId="77777777" w:rsidR="00525731" w:rsidRPr="00525731" w:rsidRDefault="00525731" w:rsidP="00525731">
      <w:r w:rsidRPr="00525731">
        <w:t>This separation reveals something important.</w:t>
      </w:r>
    </w:p>
    <w:p w14:paraId="1C7E91AE" w14:textId="77777777" w:rsidR="00525731" w:rsidRPr="00525731" w:rsidRDefault="00525731" w:rsidP="00525731">
      <w:r w:rsidRPr="00525731">
        <w:t>A potential activity may appear relevant to adaptation.</w:t>
      </w:r>
    </w:p>
    <w:p w14:paraId="3EA772A3" w14:textId="77777777" w:rsidR="00525731" w:rsidRPr="00525731" w:rsidRDefault="00525731" w:rsidP="00525731">
      <w:r w:rsidRPr="00525731">
        <w:t>That does not mean it has passed a climate risk and vulnerability assessment.</w:t>
      </w:r>
    </w:p>
    <w:p w14:paraId="38E5BA6C" w14:textId="77777777" w:rsidR="00525731" w:rsidRPr="00525731" w:rsidRDefault="00525731" w:rsidP="00525731">
      <w:r w:rsidRPr="00525731">
        <w:t>Passing one analytical stage does not automatically prove taxonomy eligibility.</w:t>
      </w:r>
    </w:p>
    <w:p w14:paraId="602D8797" w14:textId="77777777" w:rsidR="00525731" w:rsidRPr="00525731" w:rsidRDefault="00525731" w:rsidP="00525731">
      <w:r w:rsidRPr="00525731">
        <w:t>Eligibility does not automatically prove alignment.</w:t>
      </w:r>
    </w:p>
    <w:p w14:paraId="4DB79B33" w14:textId="77777777" w:rsidR="00525731" w:rsidRPr="00525731" w:rsidRDefault="00525731" w:rsidP="00525731">
      <w:r w:rsidRPr="00525731">
        <w:t>Alignment with one condition does not automatically satisfy DNSH or other safeguards.</w:t>
      </w:r>
    </w:p>
    <w:p w14:paraId="17C9CA39" w14:textId="77777777" w:rsidR="00525731" w:rsidRPr="00525731" w:rsidRDefault="00525731" w:rsidP="00525731">
      <w:r w:rsidRPr="00525731">
        <w:t xml:space="preserve">And analytical alignment does </w:t>
      </w:r>
      <w:proofErr w:type="gramStart"/>
      <w:r w:rsidRPr="00525731">
        <w:t>not itself</w:t>
      </w:r>
      <w:proofErr w:type="gramEnd"/>
      <w:r w:rsidRPr="00525731">
        <w:t xml:space="preserve"> constitute financing approval.</w:t>
      </w:r>
    </w:p>
    <w:p w14:paraId="335FA641" w14:textId="77777777" w:rsidR="00525731" w:rsidRPr="00525731" w:rsidRDefault="00525731" w:rsidP="00525731">
      <w:r w:rsidRPr="00525731">
        <w:t>The inference cannot jump the intermediate evidence states.</w:t>
      </w:r>
    </w:p>
    <w:p w14:paraId="7779D245" w14:textId="77777777" w:rsidR="00525731" w:rsidRPr="00525731" w:rsidRDefault="00525731" w:rsidP="00525731">
      <w:r w:rsidRPr="00525731">
        <w:rPr>
          <w:b/>
          <w:bCs/>
        </w:rPr>
        <w:t>A useful screening result is not weakened by remaining a screening result.</w:t>
      </w:r>
    </w:p>
    <w:p w14:paraId="178485EC" w14:textId="77777777" w:rsidR="00525731" w:rsidRPr="00525731" w:rsidRDefault="00525731" w:rsidP="00525731">
      <w:r w:rsidRPr="00525731">
        <w:t>Its institutional value depends precisely on not pretending to be more.</w:t>
      </w:r>
    </w:p>
    <w:p w14:paraId="52127517" w14:textId="77777777" w:rsidR="00525731" w:rsidRPr="00525731" w:rsidRDefault="00525731" w:rsidP="00525731">
      <w:r w:rsidRPr="00525731">
        <w:pict w14:anchorId="0EFC79BC">
          <v:rect id="_x0000_i1163" style="width:486pt;height:.75pt" o:hrpct="0" o:hralign="center" o:hrstd="t" o:hr="t" fillcolor="#a0a0a0" stroked="f"/>
        </w:pict>
      </w:r>
    </w:p>
    <w:p w14:paraId="2922E2B3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06 | Risk Integration Has an Authority Boundary Too</w:t>
      </w:r>
    </w:p>
    <w:p w14:paraId="3A5FC3B8" w14:textId="77777777" w:rsidR="00525731" w:rsidRPr="00525731" w:rsidRDefault="00525731" w:rsidP="00525731">
      <w:r w:rsidRPr="00525731">
        <w:t>UNEP FI's 2026 sustainability-risk work demonstrates the same issue from another direction.</w:t>
      </w:r>
    </w:p>
    <w:p w14:paraId="06E449C1" w14:textId="77777777" w:rsidR="00525731" w:rsidRPr="00525731" w:rsidRDefault="00525731" w:rsidP="00525731">
      <w:r w:rsidRPr="00525731">
        <w:t xml:space="preserve">The Conceptual Framework for Sustainability Risk Integration structures sustainability risk across seven core risk-management areas, including strategy, governance, identification and materiality, taxonomy and scope, risk appetite, actions, and monitoring and reporting. </w:t>
      </w:r>
    </w:p>
    <w:p w14:paraId="7EEE37C4" w14:textId="77777777" w:rsidR="00525731" w:rsidRPr="00525731" w:rsidRDefault="00525731" w:rsidP="00525731">
      <w:r w:rsidRPr="00525731">
        <w:lastRenderedPageBreak/>
        <w:t xml:space="preserve">The accompanying Landscape report draws on a consultation with 28 Principles for Responsible Banking signatories across five regions, supervisory reviews and industry surveys, and identifies continuing implementation challenges across banking risk integration. </w:t>
      </w:r>
    </w:p>
    <w:p w14:paraId="13DE656C" w14:textId="77777777" w:rsidR="00525731" w:rsidRPr="00525731" w:rsidRDefault="00525731" w:rsidP="00525731">
      <w:r w:rsidRPr="00525731">
        <w:t>These resources provide valuable external context.</w:t>
      </w:r>
    </w:p>
    <w:p w14:paraId="55E5A697" w14:textId="77777777" w:rsidR="00525731" w:rsidRPr="00525731" w:rsidRDefault="00525731" w:rsidP="00525731">
      <w:r w:rsidRPr="00525731">
        <w:t>But a framework does not own a bank's risk appetite.</w:t>
      </w:r>
    </w:p>
    <w:p w14:paraId="6634DE32" w14:textId="77777777" w:rsidR="00525731" w:rsidRPr="00525731" w:rsidRDefault="00525731" w:rsidP="00525731">
      <w:r w:rsidRPr="00525731">
        <w:t>An industry survey does not establish the materiality of a particular portfolio.</w:t>
      </w:r>
    </w:p>
    <w:p w14:paraId="153D2139" w14:textId="77777777" w:rsidR="00525731" w:rsidRPr="00525731" w:rsidRDefault="00525731" w:rsidP="00525731">
      <w:r w:rsidRPr="00525731">
        <w:t>A sustainability risk driver does not automatically determine a credit grade.</w:t>
      </w:r>
    </w:p>
    <w:p w14:paraId="65304140" w14:textId="77777777" w:rsidR="00525731" w:rsidRPr="00525731" w:rsidRDefault="00525731" w:rsidP="00525731">
      <w:r w:rsidRPr="00525731">
        <w:t>A contextual methodology does not set an institution's capital response.</w:t>
      </w:r>
    </w:p>
    <w:p w14:paraId="07442146" w14:textId="77777777" w:rsidR="00525731" w:rsidRPr="00525731" w:rsidRDefault="00525731" w:rsidP="00525731">
      <w:r w:rsidRPr="00525731">
        <w:t>Those decisions depend on:</w:t>
      </w:r>
    </w:p>
    <w:p w14:paraId="5BBD38EB" w14:textId="77777777" w:rsidR="00525731" w:rsidRPr="00525731" w:rsidRDefault="00525731" w:rsidP="00525731">
      <w:r w:rsidRPr="00525731">
        <w:t>institution-specific portfolios,</w:t>
      </w:r>
    </w:p>
    <w:p w14:paraId="053D7BF2" w14:textId="77777777" w:rsidR="00525731" w:rsidRPr="00525731" w:rsidRDefault="00525731" w:rsidP="00525731">
      <w:r w:rsidRPr="00525731">
        <w:t>risk taxonomy,</w:t>
      </w:r>
    </w:p>
    <w:p w14:paraId="22C8ADF6" w14:textId="77777777" w:rsidR="00525731" w:rsidRPr="00525731" w:rsidRDefault="00525731" w:rsidP="00525731">
      <w:r w:rsidRPr="00525731">
        <w:t>measurement methods,</w:t>
      </w:r>
    </w:p>
    <w:p w14:paraId="07C66EF1" w14:textId="77777777" w:rsidR="00525731" w:rsidRPr="00525731" w:rsidRDefault="00525731" w:rsidP="00525731">
      <w:r w:rsidRPr="00525731">
        <w:t>time horizons,</w:t>
      </w:r>
    </w:p>
    <w:p w14:paraId="629ACC58" w14:textId="77777777" w:rsidR="00525731" w:rsidRPr="00525731" w:rsidRDefault="00525731" w:rsidP="00525731">
      <w:r w:rsidRPr="00525731">
        <w:t>thresholds,</w:t>
      </w:r>
    </w:p>
    <w:p w14:paraId="679E4008" w14:textId="77777777" w:rsidR="00525731" w:rsidRPr="00525731" w:rsidRDefault="00525731" w:rsidP="00525731">
      <w:r w:rsidRPr="00525731">
        <w:t>governance,</w:t>
      </w:r>
    </w:p>
    <w:p w14:paraId="3D0B5A9C" w14:textId="77777777" w:rsidR="00525731" w:rsidRPr="00525731" w:rsidRDefault="00525731" w:rsidP="00525731">
      <w:r w:rsidRPr="00525731">
        <w:t>internal controls,</w:t>
      </w:r>
    </w:p>
    <w:p w14:paraId="779FD521" w14:textId="77777777" w:rsidR="00525731" w:rsidRPr="00525731" w:rsidRDefault="00525731" w:rsidP="00525731">
      <w:r w:rsidRPr="00525731">
        <w:t>and authorised decision rights.</w:t>
      </w:r>
    </w:p>
    <w:p w14:paraId="49C0579C" w14:textId="77777777" w:rsidR="00525731" w:rsidRPr="00525731" w:rsidRDefault="00525731" w:rsidP="00525731">
      <w:r w:rsidRPr="00525731">
        <w:t>So the evidence path becomes:</w:t>
      </w:r>
    </w:p>
    <w:p w14:paraId="72EDE8FD" w14:textId="77777777" w:rsidR="00525731" w:rsidRPr="00525731" w:rsidRDefault="00525731" w:rsidP="00525731">
      <w:r w:rsidRPr="00525731">
        <w:rPr>
          <w:b/>
          <w:bCs/>
        </w:rPr>
        <w:t>External sustainability context</w:t>
      </w:r>
    </w:p>
    <w:p w14:paraId="2C1032A3" w14:textId="77777777" w:rsidR="00525731" w:rsidRPr="00525731" w:rsidRDefault="00525731" w:rsidP="00525731">
      <w:r w:rsidRPr="00525731">
        <w:t>↓</w:t>
      </w:r>
    </w:p>
    <w:p w14:paraId="04737375" w14:textId="77777777" w:rsidR="00525731" w:rsidRPr="00525731" w:rsidRDefault="00525731" w:rsidP="00525731">
      <w:r w:rsidRPr="00525731">
        <w:rPr>
          <w:b/>
          <w:bCs/>
        </w:rPr>
        <w:t>Entity or portfolio evidence</w:t>
      </w:r>
    </w:p>
    <w:p w14:paraId="5C20F39E" w14:textId="77777777" w:rsidR="00525731" w:rsidRPr="00525731" w:rsidRDefault="00525731" w:rsidP="00525731">
      <w:r w:rsidRPr="00525731">
        <w:t>↓</w:t>
      </w:r>
    </w:p>
    <w:p w14:paraId="772EE35D" w14:textId="77777777" w:rsidR="00525731" w:rsidRPr="00525731" w:rsidRDefault="00525731" w:rsidP="00525731">
      <w:r w:rsidRPr="00525731">
        <w:rPr>
          <w:b/>
          <w:bCs/>
        </w:rPr>
        <w:t>Institution-defined risk taxonomy</w:t>
      </w:r>
    </w:p>
    <w:p w14:paraId="5CD5675C" w14:textId="77777777" w:rsidR="00525731" w:rsidRPr="00525731" w:rsidRDefault="00525731" w:rsidP="00525731">
      <w:r w:rsidRPr="00525731">
        <w:t>↓</w:t>
      </w:r>
    </w:p>
    <w:p w14:paraId="01EB28F1" w14:textId="77777777" w:rsidR="00525731" w:rsidRPr="00525731" w:rsidRDefault="00525731" w:rsidP="00525731">
      <w:r w:rsidRPr="00525731">
        <w:rPr>
          <w:b/>
          <w:bCs/>
        </w:rPr>
        <w:lastRenderedPageBreak/>
        <w:t>Measurement and materiality</w:t>
      </w:r>
    </w:p>
    <w:p w14:paraId="358E43F9" w14:textId="77777777" w:rsidR="00525731" w:rsidRPr="00525731" w:rsidRDefault="00525731" w:rsidP="00525731">
      <w:r w:rsidRPr="00525731">
        <w:t>↓</w:t>
      </w:r>
    </w:p>
    <w:p w14:paraId="2DD2778F" w14:textId="77777777" w:rsidR="00525731" w:rsidRPr="00525731" w:rsidRDefault="00525731" w:rsidP="00525731">
      <w:r w:rsidRPr="00525731">
        <w:rPr>
          <w:b/>
          <w:bCs/>
        </w:rPr>
        <w:t>Risk appetite</w:t>
      </w:r>
    </w:p>
    <w:p w14:paraId="7E417A18" w14:textId="77777777" w:rsidR="00525731" w:rsidRPr="00525731" w:rsidRDefault="00525731" w:rsidP="00525731">
      <w:r w:rsidRPr="00525731">
        <w:t>↓</w:t>
      </w:r>
    </w:p>
    <w:p w14:paraId="30F5E00F" w14:textId="77777777" w:rsidR="00525731" w:rsidRPr="00525731" w:rsidRDefault="00525731" w:rsidP="00525731">
      <w:r w:rsidRPr="00525731">
        <w:rPr>
          <w:b/>
          <w:bCs/>
        </w:rPr>
        <w:t>Risk action</w:t>
      </w:r>
    </w:p>
    <w:p w14:paraId="63A1644E" w14:textId="77777777" w:rsidR="00525731" w:rsidRPr="00525731" w:rsidRDefault="00525731" w:rsidP="00525731">
      <w:r w:rsidRPr="00525731">
        <w:t>↓</w:t>
      </w:r>
    </w:p>
    <w:p w14:paraId="419201C4" w14:textId="77777777" w:rsidR="00525731" w:rsidRPr="00525731" w:rsidRDefault="00525731" w:rsidP="00525731">
      <w:r w:rsidRPr="00525731">
        <w:rPr>
          <w:b/>
          <w:bCs/>
        </w:rPr>
        <w:t>Monitoring</w:t>
      </w:r>
    </w:p>
    <w:p w14:paraId="195A9898" w14:textId="77777777" w:rsidR="00525731" w:rsidRPr="00525731" w:rsidRDefault="00525731" w:rsidP="00525731">
      <w:r w:rsidRPr="00525731">
        <w:t>External knowledge enters the chain.</w:t>
      </w:r>
    </w:p>
    <w:p w14:paraId="439CB145" w14:textId="77777777" w:rsidR="00525731" w:rsidRPr="00525731" w:rsidRDefault="00525731" w:rsidP="00525731">
      <w:r w:rsidRPr="00525731">
        <w:t>Institutional authority does not leave it.</w:t>
      </w:r>
    </w:p>
    <w:p w14:paraId="6D498ACA" w14:textId="77777777" w:rsidR="00525731" w:rsidRPr="00525731" w:rsidRDefault="00525731" w:rsidP="00525731">
      <w:r w:rsidRPr="00525731">
        <w:pict w14:anchorId="06D6CC62">
          <v:rect id="_x0000_i1164" style="width:486pt;height:.75pt" o:hrpct="0" o:hralign="center" o:hrstd="t" o:hr="t" fillcolor="#a0a0a0" stroked="f"/>
        </w:pict>
      </w:r>
    </w:p>
    <w:p w14:paraId="395E68B6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07 | Evidence Escalation Principle</w:t>
      </w:r>
    </w:p>
    <w:p w14:paraId="75E3D55F" w14:textId="77777777" w:rsidR="00525731" w:rsidRPr="00525731" w:rsidRDefault="00525731" w:rsidP="00525731">
      <w:r w:rsidRPr="00525731">
        <w:t>These examples point toward a broader principle.</w:t>
      </w:r>
    </w:p>
    <w:p w14:paraId="407D93C0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Evidence Escalation Principle</w:t>
      </w:r>
    </w:p>
    <w:p w14:paraId="2C99F881" w14:textId="77777777" w:rsidR="00525731" w:rsidRPr="00525731" w:rsidRDefault="00525731" w:rsidP="00525731">
      <w:r w:rsidRPr="00525731">
        <w:rPr>
          <w:b/>
          <w:bCs/>
        </w:rPr>
        <w:t>As an inference moves from general context toward an entity-specific or decision-specific claim, its evidentiary burden should increase.</w:t>
      </w:r>
    </w:p>
    <w:p w14:paraId="29DF38D8" w14:textId="77777777" w:rsidR="00525731" w:rsidRPr="00525731" w:rsidRDefault="00525731" w:rsidP="00525731">
      <w:r w:rsidRPr="00525731">
        <w:t>This can be illustrated as five stages.</w:t>
      </w:r>
    </w:p>
    <w:p w14:paraId="739470FC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Level 1 | Context</w:t>
      </w:r>
    </w:p>
    <w:p w14:paraId="20BF6E6E" w14:textId="77777777" w:rsidR="00525731" w:rsidRPr="00525731" w:rsidRDefault="00525731" w:rsidP="00525731">
      <w:r w:rsidRPr="00525731">
        <w:t>This sector is commonly associated with a sustainability issue.</w:t>
      </w:r>
    </w:p>
    <w:p w14:paraId="6AFC479A" w14:textId="77777777" w:rsidR="00525731" w:rsidRPr="00525731" w:rsidRDefault="00525731" w:rsidP="00525731">
      <w:r w:rsidRPr="00525731">
        <w:t>Required evidence:</w:t>
      </w:r>
    </w:p>
    <w:p w14:paraId="6B53D062" w14:textId="77777777" w:rsidR="00525731" w:rsidRPr="00525731" w:rsidRDefault="00525731" w:rsidP="00525731">
      <w:r w:rsidRPr="00525731">
        <w:t>credible external sector source.</w:t>
      </w:r>
    </w:p>
    <w:p w14:paraId="096E401B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Level 2 | Relevance</w:t>
      </w:r>
    </w:p>
    <w:p w14:paraId="659E1310" w14:textId="77777777" w:rsidR="00525731" w:rsidRPr="00525731" w:rsidRDefault="00525731" w:rsidP="00525731">
      <w:r w:rsidRPr="00525731">
        <w:t>This entity conducts activities to which the issue may be relevant.</w:t>
      </w:r>
    </w:p>
    <w:p w14:paraId="7C4E430C" w14:textId="77777777" w:rsidR="00525731" w:rsidRPr="00525731" w:rsidRDefault="00525731" w:rsidP="00525731">
      <w:r w:rsidRPr="00525731">
        <w:t>Required evidence increases:</w:t>
      </w:r>
    </w:p>
    <w:p w14:paraId="616F1553" w14:textId="77777777" w:rsidR="00525731" w:rsidRPr="00525731" w:rsidRDefault="00525731" w:rsidP="00525731">
      <w:r w:rsidRPr="00525731">
        <w:t>entity identity,</w:t>
      </w:r>
    </w:p>
    <w:p w14:paraId="7D91F5A1" w14:textId="77777777" w:rsidR="00525731" w:rsidRPr="00525731" w:rsidRDefault="00525731" w:rsidP="00525731">
      <w:r w:rsidRPr="00525731">
        <w:lastRenderedPageBreak/>
        <w:t>activity,</w:t>
      </w:r>
    </w:p>
    <w:p w14:paraId="63891194" w14:textId="77777777" w:rsidR="00525731" w:rsidRPr="00525731" w:rsidRDefault="00525731" w:rsidP="00525731">
      <w:r w:rsidRPr="00525731">
        <w:t>sector classification,</w:t>
      </w:r>
    </w:p>
    <w:p w14:paraId="1C7450C8" w14:textId="77777777" w:rsidR="00525731" w:rsidRPr="00525731" w:rsidRDefault="00525731" w:rsidP="00525731">
      <w:r w:rsidRPr="00525731">
        <w:t>operational boundary.</w:t>
      </w:r>
    </w:p>
    <w:p w14:paraId="354BBF5B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Level 3 | Entity Finding</w:t>
      </w:r>
    </w:p>
    <w:p w14:paraId="35F8D077" w14:textId="77777777" w:rsidR="00525731" w:rsidRPr="00525731" w:rsidRDefault="00525731" w:rsidP="00525731">
      <w:r w:rsidRPr="00525731">
        <w:t>The issue exists in relation to this entity.</w:t>
      </w:r>
    </w:p>
    <w:p w14:paraId="256226DF" w14:textId="77777777" w:rsidR="00525731" w:rsidRPr="00525731" w:rsidRDefault="00525731" w:rsidP="00525731">
      <w:r w:rsidRPr="00525731">
        <w:t>Required evidence increases again:</w:t>
      </w:r>
    </w:p>
    <w:p w14:paraId="4179F0FC" w14:textId="77777777" w:rsidR="00525731" w:rsidRPr="00525731" w:rsidRDefault="00525731" w:rsidP="00525731">
      <w:r w:rsidRPr="00525731">
        <w:t>observed activity,</w:t>
      </w:r>
    </w:p>
    <w:p w14:paraId="7E1EC152" w14:textId="77777777" w:rsidR="00525731" w:rsidRPr="00525731" w:rsidRDefault="00525731" w:rsidP="00525731">
      <w:r w:rsidRPr="00525731">
        <w:t>location,</w:t>
      </w:r>
    </w:p>
    <w:p w14:paraId="7CEB5574" w14:textId="77777777" w:rsidR="00525731" w:rsidRPr="00525731" w:rsidRDefault="00525731" w:rsidP="00525731">
      <w:r w:rsidRPr="00525731">
        <w:t>time,</w:t>
      </w:r>
    </w:p>
    <w:p w14:paraId="6B3A4E48" w14:textId="77777777" w:rsidR="00525731" w:rsidRPr="00525731" w:rsidRDefault="00525731" w:rsidP="00525731">
      <w:r w:rsidRPr="00525731">
        <w:t>source provenance,</w:t>
      </w:r>
    </w:p>
    <w:p w14:paraId="36DA05D6" w14:textId="77777777" w:rsidR="00525731" w:rsidRPr="00525731" w:rsidRDefault="00525731" w:rsidP="00525731">
      <w:r w:rsidRPr="00525731">
        <w:t>impact pathway,</w:t>
      </w:r>
    </w:p>
    <w:p w14:paraId="651EA8F3" w14:textId="77777777" w:rsidR="00525731" w:rsidRPr="00525731" w:rsidRDefault="00525731" w:rsidP="00525731">
      <w:r w:rsidRPr="00525731">
        <w:t>affected context.</w:t>
      </w:r>
    </w:p>
    <w:p w14:paraId="644453AF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Level 4 | Institutional Assessment</w:t>
      </w:r>
    </w:p>
    <w:p w14:paraId="2C4B3F83" w14:textId="77777777" w:rsidR="00525731" w:rsidRPr="00525731" w:rsidRDefault="00525731" w:rsidP="00525731">
      <w:r w:rsidRPr="00525731">
        <w:t xml:space="preserve">The finding is material, significant, eligible or </w:t>
      </w:r>
      <w:proofErr w:type="gramStart"/>
      <w:r w:rsidRPr="00525731">
        <w:t>risk-relevant</w:t>
      </w:r>
      <w:proofErr w:type="gramEnd"/>
      <w:r w:rsidRPr="00525731">
        <w:t>.</w:t>
      </w:r>
    </w:p>
    <w:p w14:paraId="5DD03D62" w14:textId="77777777" w:rsidR="00525731" w:rsidRPr="00525731" w:rsidRDefault="00525731" w:rsidP="00525731">
      <w:r w:rsidRPr="00525731">
        <w:t>Required evidence now includes:</w:t>
      </w:r>
    </w:p>
    <w:p w14:paraId="18CFCCAB" w14:textId="77777777" w:rsidR="00525731" w:rsidRPr="00525731" w:rsidRDefault="00525731" w:rsidP="00525731">
      <w:r w:rsidRPr="00525731">
        <w:t>methodology,</w:t>
      </w:r>
    </w:p>
    <w:p w14:paraId="76EB7D75" w14:textId="77777777" w:rsidR="00525731" w:rsidRPr="00525731" w:rsidRDefault="00525731" w:rsidP="00525731">
      <w:r w:rsidRPr="00525731">
        <w:t>threshold,</w:t>
      </w:r>
    </w:p>
    <w:p w14:paraId="4338DA54" w14:textId="77777777" w:rsidR="00525731" w:rsidRPr="00525731" w:rsidRDefault="00525731" w:rsidP="00525731">
      <w:r w:rsidRPr="00525731">
        <w:t>institutional boundary,</w:t>
      </w:r>
    </w:p>
    <w:p w14:paraId="771CA6D9" w14:textId="77777777" w:rsidR="00525731" w:rsidRPr="00525731" w:rsidRDefault="00525731" w:rsidP="00525731">
      <w:r w:rsidRPr="00525731">
        <w:t>decision criteria,</w:t>
      </w:r>
    </w:p>
    <w:p w14:paraId="2139C6F9" w14:textId="77777777" w:rsidR="00525731" w:rsidRPr="00525731" w:rsidRDefault="00525731" w:rsidP="00525731">
      <w:r w:rsidRPr="00525731">
        <w:t>governance.</w:t>
      </w:r>
    </w:p>
    <w:p w14:paraId="409306EA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Level 5 | Decision or Public Claim</w:t>
      </w:r>
    </w:p>
    <w:p w14:paraId="637D0B48" w14:textId="77777777" w:rsidR="00525731" w:rsidRPr="00525731" w:rsidRDefault="00525731" w:rsidP="00525731">
      <w:r w:rsidRPr="00525731">
        <w:t>This finding should affect financing, capital, risk appetite, action or external communication.</w:t>
      </w:r>
    </w:p>
    <w:p w14:paraId="4F26C5E9" w14:textId="77777777" w:rsidR="00525731" w:rsidRPr="00525731" w:rsidRDefault="00525731" w:rsidP="00525731">
      <w:r w:rsidRPr="00525731">
        <w:t>Required evidence becomes highest because the consequence is highest.</w:t>
      </w:r>
    </w:p>
    <w:p w14:paraId="1D83660C" w14:textId="77777777" w:rsidR="00525731" w:rsidRPr="00525731" w:rsidRDefault="00525731" w:rsidP="00525731">
      <w:r w:rsidRPr="00525731">
        <w:lastRenderedPageBreak/>
        <w:t>It may require:</w:t>
      </w:r>
    </w:p>
    <w:p w14:paraId="54EE8B23" w14:textId="77777777" w:rsidR="00525731" w:rsidRPr="00525731" w:rsidRDefault="00525731" w:rsidP="00525731">
      <w:proofErr w:type="spellStart"/>
      <w:r w:rsidRPr="00525731">
        <w:t>authorisation</w:t>
      </w:r>
      <w:proofErr w:type="spellEnd"/>
      <w:r w:rsidRPr="00525731">
        <w:t>,</w:t>
      </w:r>
    </w:p>
    <w:p w14:paraId="5E5CA111" w14:textId="77777777" w:rsidR="00525731" w:rsidRPr="00525731" w:rsidRDefault="00525731" w:rsidP="00525731">
      <w:r w:rsidRPr="00525731">
        <w:t>review,</w:t>
      </w:r>
    </w:p>
    <w:p w14:paraId="229C03D6" w14:textId="77777777" w:rsidR="00525731" w:rsidRPr="00525731" w:rsidRDefault="00525731" w:rsidP="00525731">
      <w:r w:rsidRPr="00525731">
        <w:t>version control,</w:t>
      </w:r>
    </w:p>
    <w:p w14:paraId="564BE97B" w14:textId="77777777" w:rsidR="00525731" w:rsidRPr="00525731" w:rsidRDefault="00525731" w:rsidP="00525731">
      <w:r w:rsidRPr="00525731">
        <w:t>decision record,</w:t>
      </w:r>
    </w:p>
    <w:p w14:paraId="3948EB20" w14:textId="77777777" w:rsidR="00525731" w:rsidRPr="00525731" w:rsidRDefault="00525731" w:rsidP="00525731">
      <w:r w:rsidRPr="00525731">
        <w:t>claims governance,</w:t>
      </w:r>
    </w:p>
    <w:p w14:paraId="3D71037E" w14:textId="77777777" w:rsidR="00525731" w:rsidRPr="00525731" w:rsidRDefault="00525731" w:rsidP="00525731">
      <w:r w:rsidRPr="00525731">
        <w:t>and potentially assurance or legal review.</w:t>
      </w:r>
    </w:p>
    <w:p w14:paraId="339FBC96" w14:textId="77777777" w:rsidR="00525731" w:rsidRPr="00525731" w:rsidRDefault="00525731" w:rsidP="00525731">
      <w:r w:rsidRPr="00525731">
        <w:t>So:</w:t>
      </w:r>
    </w:p>
    <w:p w14:paraId="121288BB" w14:textId="77777777" w:rsidR="00525731" w:rsidRPr="00525731" w:rsidRDefault="00525731" w:rsidP="00525731">
      <w:r w:rsidRPr="00525731">
        <w:rPr>
          <w:b/>
          <w:bCs/>
        </w:rPr>
        <w:t>The more consequential the inference becomes, the less acceptable contextual evidence alone becomes.</w:t>
      </w:r>
    </w:p>
    <w:p w14:paraId="6C143749" w14:textId="77777777" w:rsidR="00525731" w:rsidRPr="00525731" w:rsidRDefault="00525731" w:rsidP="00525731">
      <w:r w:rsidRPr="00525731">
        <w:t>See content credentials</w:t>
      </w:r>
    </w:p>
    <w:p w14:paraId="5E99E50D" w14:textId="4F10E672" w:rsidR="00525731" w:rsidRPr="00525731" w:rsidRDefault="00525731" w:rsidP="00525731">
      <w:r w:rsidRPr="00525731">
        <w:lastRenderedPageBreak/>
        <w:drawing>
          <wp:inline distT="0" distB="0" distL="0" distR="0" wp14:anchorId="796B9015" wp14:editId="1D6F3A00">
            <wp:extent cx="5274310" cy="7911465"/>
            <wp:effectExtent l="0" t="0" r="2540" b="0"/>
            <wp:docPr id="2110965296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34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5158A" w14:textId="77777777" w:rsidR="00525731" w:rsidRPr="00525731" w:rsidRDefault="00525731" w:rsidP="00525731">
      <w:r w:rsidRPr="00525731">
        <w:t>Context must cross an evidence boundary before becoming a decision.</w:t>
      </w:r>
    </w:p>
    <w:p w14:paraId="65482599" w14:textId="77777777" w:rsidR="00525731" w:rsidRPr="00525731" w:rsidRDefault="00525731" w:rsidP="00525731">
      <w:r w:rsidRPr="00525731">
        <w:pict w14:anchorId="2E837695">
          <v:rect id="_x0000_i1166" style="width:486pt;height:.75pt" o:hrpct="0" o:hralign="center" o:hrstd="t" o:hr="t" fillcolor="#a0a0a0" stroked="f"/>
        </w:pict>
      </w:r>
    </w:p>
    <w:p w14:paraId="1BD74FF3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lastRenderedPageBreak/>
        <w:t>08 | Why Machine-Readable Systems Make This More Important</w:t>
      </w:r>
    </w:p>
    <w:p w14:paraId="2E22F04D" w14:textId="77777777" w:rsidR="00525731" w:rsidRPr="00525731" w:rsidRDefault="00525731" w:rsidP="00525731">
      <w:r w:rsidRPr="00525731">
        <w:t>This problem becomes more significant as sustainability information becomes increasingly machine-readable.</w:t>
      </w:r>
    </w:p>
    <w:p w14:paraId="0D697758" w14:textId="77777777" w:rsidR="00525731" w:rsidRPr="00525731" w:rsidRDefault="00525731" w:rsidP="00525731">
      <w:r w:rsidRPr="00525731">
        <w:t>Machines are very good at finding associations.</w:t>
      </w:r>
    </w:p>
    <w:p w14:paraId="22141561" w14:textId="77777777" w:rsidR="00525731" w:rsidRPr="00525731" w:rsidRDefault="00525731" w:rsidP="00525731">
      <w:r w:rsidRPr="00525731">
        <w:t>A system can connect:</w:t>
      </w:r>
    </w:p>
    <w:p w14:paraId="7784FCBB" w14:textId="77777777" w:rsidR="00525731" w:rsidRPr="00525731" w:rsidRDefault="00525731" w:rsidP="00525731">
      <w:r w:rsidRPr="00525731">
        <w:t>a company to a sector,</w:t>
      </w:r>
    </w:p>
    <w:p w14:paraId="43E0919D" w14:textId="77777777" w:rsidR="00525731" w:rsidRPr="00525731" w:rsidRDefault="00525731" w:rsidP="00525731">
      <w:r w:rsidRPr="00525731">
        <w:t>a sector to a sustainability topic,</w:t>
      </w:r>
    </w:p>
    <w:p w14:paraId="193EFB4B" w14:textId="77777777" w:rsidR="00525731" w:rsidRPr="00525731" w:rsidRDefault="00525731" w:rsidP="00525731">
      <w:r w:rsidRPr="00525731">
        <w:t>a topic to a framework,</w:t>
      </w:r>
    </w:p>
    <w:p w14:paraId="203B3C1F" w14:textId="77777777" w:rsidR="00525731" w:rsidRPr="00525731" w:rsidRDefault="00525731" w:rsidP="00525731">
      <w:r w:rsidRPr="00525731">
        <w:t>a framework to a risk category,</w:t>
      </w:r>
    </w:p>
    <w:p w14:paraId="1B7E3CDE" w14:textId="77777777" w:rsidR="00525731" w:rsidRPr="00525731" w:rsidRDefault="00525731" w:rsidP="00525731">
      <w:r w:rsidRPr="00525731">
        <w:t>and a category to a possible decision pathway.</w:t>
      </w:r>
    </w:p>
    <w:p w14:paraId="54F1CEB0" w14:textId="77777777" w:rsidR="00525731" w:rsidRPr="00525731" w:rsidRDefault="00525731" w:rsidP="00525731">
      <w:r w:rsidRPr="00525731">
        <w:t>The technical connection may be valid.</w:t>
      </w:r>
    </w:p>
    <w:p w14:paraId="5B931F0F" w14:textId="77777777" w:rsidR="00525731" w:rsidRPr="00525731" w:rsidRDefault="00525731" w:rsidP="00525731">
      <w:r w:rsidRPr="00525731">
        <w:t>The institutional inference may not be.</w:t>
      </w:r>
    </w:p>
    <w:p w14:paraId="361B7C95" w14:textId="77777777" w:rsidR="00525731" w:rsidRPr="00525731" w:rsidRDefault="00525731" w:rsidP="00525731">
      <w:r w:rsidRPr="00525731">
        <w:t>This distinction matters for:</w:t>
      </w:r>
    </w:p>
    <w:p w14:paraId="57873CD0" w14:textId="77777777" w:rsidR="00525731" w:rsidRPr="00525731" w:rsidRDefault="00525731" w:rsidP="00525731">
      <w:r w:rsidRPr="00525731">
        <w:t>knowledge graphs,</w:t>
      </w:r>
    </w:p>
    <w:p w14:paraId="7A34EBD9" w14:textId="77777777" w:rsidR="00525731" w:rsidRPr="00525731" w:rsidRDefault="00525731" w:rsidP="00525731">
      <w:r w:rsidRPr="00525731">
        <w:t>AI systems,</w:t>
      </w:r>
    </w:p>
    <w:p w14:paraId="5B48E070" w14:textId="77777777" w:rsidR="00525731" w:rsidRPr="00525731" w:rsidRDefault="00525731" w:rsidP="00525731">
      <w:r w:rsidRPr="00525731">
        <w:t>screening engines,</w:t>
      </w:r>
    </w:p>
    <w:p w14:paraId="15D7053A" w14:textId="77777777" w:rsidR="00525731" w:rsidRPr="00525731" w:rsidRDefault="00525731" w:rsidP="00525731">
      <w:r w:rsidRPr="00525731">
        <w:t>risk platforms,</w:t>
      </w:r>
    </w:p>
    <w:p w14:paraId="74F0420E" w14:textId="77777777" w:rsidR="00525731" w:rsidRPr="00525731" w:rsidRDefault="00525731" w:rsidP="00525731">
      <w:r w:rsidRPr="00525731">
        <w:t>automated classifications,</w:t>
      </w:r>
    </w:p>
    <w:p w14:paraId="402317EF" w14:textId="77777777" w:rsidR="00525731" w:rsidRPr="00525731" w:rsidRDefault="00525731" w:rsidP="00525731">
      <w:r w:rsidRPr="00525731">
        <w:t>interoperability layers,</w:t>
      </w:r>
    </w:p>
    <w:p w14:paraId="1D5A079D" w14:textId="77777777" w:rsidR="00525731" w:rsidRPr="00525731" w:rsidRDefault="00525731" w:rsidP="00525731">
      <w:r w:rsidRPr="00525731">
        <w:t>and decision-support tools.</w:t>
      </w:r>
    </w:p>
    <w:p w14:paraId="21E2D912" w14:textId="77777777" w:rsidR="00525731" w:rsidRPr="00525731" w:rsidRDefault="00525731" w:rsidP="00525731">
      <w:r w:rsidRPr="00525731">
        <w:t>A machine may correctly retrieve:</w:t>
      </w:r>
    </w:p>
    <w:p w14:paraId="16AE4283" w14:textId="77777777" w:rsidR="00525731" w:rsidRPr="00525731" w:rsidRDefault="00525731" w:rsidP="00525731">
      <w:r w:rsidRPr="00525731">
        <w:rPr>
          <w:b/>
          <w:bCs/>
        </w:rPr>
        <w:t>Sector X has a strong association with Impact Y.</w:t>
      </w:r>
    </w:p>
    <w:p w14:paraId="363A4D31" w14:textId="77777777" w:rsidR="00525731" w:rsidRPr="00525731" w:rsidRDefault="00525731" w:rsidP="00525731">
      <w:r w:rsidRPr="00525731">
        <w:t>But the system must not silently transform that into:</w:t>
      </w:r>
    </w:p>
    <w:p w14:paraId="75B03414" w14:textId="77777777" w:rsidR="00525731" w:rsidRPr="00525731" w:rsidRDefault="00525731" w:rsidP="00525731">
      <w:r w:rsidRPr="00525731">
        <w:rPr>
          <w:b/>
          <w:bCs/>
        </w:rPr>
        <w:t>Company Z has caused Impact Y.</w:t>
      </w:r>
    </w:p>
    <w:p w14:paraId="03CAD6F5" w14:textId="77777777" w:rsidR="00525731" w:rsidRPr="00525731" w:rsidRDefault="00525731" w:rsidP="00525731">
      <w:r w:rsidRPr="00525731">
        <w:lastRenderedPageBreak/>
        <w:t>The evidence gap between those statements does not disappear because the routing is automated.</w:t>
      </w:r>
    </w:p>
    <w:p w14:paraId="17A539DE" w14:textId="77777777" w:rsidR="00525731" w:rsidRPr="00525731" w:rsidRDefault="00525731" w:rsidP="00525731">
      <w:r w:rsidRPr="00525731">
        <w:t>In fact, automation can make the gap harder to see.</w:t>
      </w:r>
    </w:p>
    <w:p w14:paraId="38A9AA5A" w14:textId="77777777" w:rsidR="00525731" w:rsidRPr="00525731" w:rsidRDefault="00525731" w:rsidP="00525731">
      <w:r w:rsidRPr="00525731">
        <w:t>This means machine-readable evidence infrastructure needs to preserve:</w:t>
      </w:r>
    </w:p>
    <w:p w14:paraId="5FF91B15" w14:textId="77777777" w:rsidR="00525731" w:rsidRPr="00525731" w:rsidRDefault="00525731" w:rsidP="00525731">
      <w:r w:rsidRPr="00525731">
        <w:t>source type,</w:t>
      </w:r>
    </w:p>
    <w:p w14:paraId="7290CD0B" w14:textId="77777777" w:rsidR="00525731" w:rsidRPr="00525731" w:rsidRDefault="00525731" w:rsidP="00525731">
      <w:r w:rsidRPr="00525731">
        <w:t>inference state,</w:t>
      </w:r>
    </w:p>
    <w:p w14:paraId="381705B9" w14:textId="77777777" w:rsidR="00525731" w:rsidRPr="00525731" w:rsidRDefault="00525731" w:rsidP="00525731">
      <w:r w:rsidRPr="00525731">
        <w:t>entity boundary,</w:t>
      </w:r>
    </w:p>
    <w:p w14:paraId="6643653E" w14:textId="77777777" w:rsidR="00525731" w:rsidRPr="00525731" w:rsidRDefault="00525731" w:rsidP="00525731">
      <w:r w:rsidRPr="00525731">
        <w:t>context,</w:t>
      </w:r>
    </w:p>
    <w:p w14:paraId="428FEFF6" w14:textId="77777777" w:rsidR="00525731" w:rsidRPr="00525731" w:rsidRDefault="00525731" w:rsidP="00525731">
      <w:r w:rsidRPr="00525731">
        <w:t>methodology,</w:t>
      </w:r>
    </w:p>
    <w:p w14:paraId="26F5948C" w14:textId="77777777" w:rsidR="00525731" w:rsidRPr="00525731" w:rsidRDefault="00525731" w:rsidP="00525731">
      <w:r w:rsidRPr="00525731">
        <w:t>evidence sufficiency,</w:t>
      </w:r>
    </w:p>
    <w:p w14:paraId="36509314" w14:textId="77777777" w:rsidR="00525731" w:rsidRPr="00525731" w:rsidRDefault="00525731" w:rsidP="00525731">
      <w:r w:rsidRPr="00525731">
        <w:t>and decision authority.</w:t>
      </w:r>
    </w:p>
    <w:p w14:paraId="4C274666" w14:textId="77777777" w:rsidR="00525731" w:rsidRPr="00525731" w:rsidRDefault="00525731" w:rsidP="00525731">
      <w:r w:rsidRPr="00525731">
        <w:t>Otherwise machine efficiency can become:</w:t>
      </w:r>
    </w:p>
    <w:p w14:paraId="19C4929F" w14:textId="77777777" w:rsidR="00525731" w:rsidRPr="00525731" w:rsidRDefault="00525731" w:rsidP="00525731">
      <w:r w:rsidRPr="00525731">
        <w:rPr>
          <w:b/>
          <w:bCs/>
        </w:rPr>
        <w:t>inference acceleration.</w:t>
      </w:r>
    </w:p>
    <w:p w14:paraId="25398FE4" w14:textId="77777777" w:rsidR="00525731" w:rsidRPr="00525731" w:rsidRDefault="00525731" w:rsidP="00525731">
      <w:r w:rsidRPr="00525731">
        <w:pict w14:anchorId="0468FCD6">
          <v:rect id="_x0000_i1167" style="width:486pt;height:.75pt" o:hrpct="0" o:hralign="center" o:hrstd="t" o:hr="t" fillcolor="#a0a0a0" stroked="f"/>
        </w:pict>
      </w:r>
    </w:p>
    <w:p w14:paraId="2C51E529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09 | Interoperability Does Not Remove the Boundary</w:t>
      </w:r>
    </w:p>
    <w:p w14:paraId="5CD12CBC" w14:textId="77777777" w:rsidR="00525731" w:rsidRPr="00525731" w:rsidRDefault="00525731" w:rsidP="00525731">
      <w:r w:rsidRPr="00525731">
        <w:t>The Sector Impact Matrix also supports interoperability across sustainability knowledge systems.</w:t>
      </w:r>
    </w:p>
    <w:p w14:paraId="5FAE1624" w14:textId="77777777" w:rsidR="00525731" w:rsidRPr="00525731" w:rsidRDefault="00525731" w:rsidP="00525731">
      <w:r w:rsidRPr="00525731">
        <w:t>That is valuable.</w:t>
      </w:r>
    </w:p>
    <w:p w14:paraId="349447DC" w14:textId="77777777" w:rsidR="00525731" w:rsidRPr="00525731" w:rsidRDefault="00525731" w:rsidP="00525731">
      <w:r w:rsidRPr="00525731">
        <w:t>But interoperability introduces another risk.</w:t>
      </w:r>
    </w:p>
    <w:p w14:paraId="3795822A" w14:textId="77777777" w:rsidR="00525731" w:rsidRPr="00525731" w:rsidRDefault="00525731" w:rsidP="00525731">
      <w:r w:rsidRPr="00525731">
        <w:t>A sector may correspond across classification systems.</w:t>
      </w:r>
    </w:p>
    <w:p w14:paraId="7DAF446B" w14:textId="77777777" w:rsidR="00525731" w:rsidRPr="00525731" w:rsidRDefault="00525731" w:rsidP="00525731">
      <w:r w:rsidRPr="00525731">
        <w:t>A sustainability topic may resemble another framework's topic.</w:t>
      </w:r>
    </w:p>
    <w:p w14:paraId="47E0C1CB" w14:textId="77777777" w:rsidR="00525731" w:rsidRPr="00525731" w:rsidRDefault="00525731" w:rsidP="00525731">
      <w:r w:rsidRPr="00525731">
        <w:t>A mapped concept may help locate relevant disclosure requirements.</w:t>
      </w:r>
    </w:p>
    <w:p w14:paraId="14776B94" w14:textId="77777777" w:rsidR="00525731" w:rsidRPr="00525731" w:rsidRDefault="00525731" w:rsidP="00525731">
      <w:r w:rsidRPr="00525731">
        <w:t>None of these relationships means the concepts are identical.</w:t>
      </w:r>
    </w:p>
    <w:p w14:paraId="4466D6A5" w14:textId="77777777" w:rsidR="00525731" w:rsidRPr="00525731" w:rsidRDefault="00525731" w:rsidP="00525731">
      <w:r w:rsidRPr="00525731">
        <w:t>This continues a principle examined earlier in the Evidence Infrastructure Analysis series:</w:t>
      </w:r>
    </w:p>
    <w:p w14:paraId="38455587" w14:textId="77777777" w:rsidR="00525731" w:rsidRPr="00525731" w:rsidRDefault="00525731" w:rsidP="00525731">
      <w:r w:rsidRPr="00525731">
        <w:rPr>
          <w:b/>
          <w:bCs/>
        </w:rPr>
        <w:lastRenderedPageBreak/>
        <w:t>Interoperability is not equivalence.</w:t>
      </w:r>
    </w:p>
    <w:p w14:paraId="56EEF0DC" w14:textId="77777777" w:rsidR="00525731" w:rsidRPr="00525731" w:rsidRDefault="00525731" w:rsidP="00525731">
      <w:r w:rsidRPr="00525731">
        <w:t>A useful correspondence can support:</w:t>
      </w:r>
    </w:p>
    <w:p w14:paraId="279B1971" w14:textId="77777777" w:rsidR="00525731" w:rsidRPr="00525731" w:rsidRDefault="00525731" w:rsidP="00525731">
      <w:r w:rsidRPr="00525731">
        <w:t>discovery,</w:t>
      </w:r>
    </w:p>
    <w:p w14:paraId="042BBEA6" w14:textId="77777777" w:rsidR="00525731" w:rsidRPr="00525731" w:rsidRDefault="00525731" w:rsidP="00525731">
      <w:r w:rsidRPr="00525731">
        <w:t>translation,</w:t>
      </w:r>
    </w:p>
    <w:p w14:paraId="1D3D9B6E" w14:textId="77777777" w:rsidR="00525731" w:rsidRPr="00525731" w:rsidRDefault="00525731" w:rsidP="00525731">
      <w:r w:rsidRPr="00525731">
        <w:t>routing,</w:t>
      </w:r>
    </w:p>
    <w:p w14:paraId="5F809C7B" w14:textId="77777777" w:rsidR="00525731" w:rsidRPr="00525731" w:rsidRDefault="00525731" w:rsidP="00525731">
      <w:r w:rsidRPr="00525731">
        <w:t>context.</w:t>
      </w:r>
    </w:p>
    <w:p w14:paraId="64000C7F" w14:textId="77777777" w:rsidR="00525731" w:rsidRPr="00525731" w:rsidRDefault="00525731" w:rsidP="00525731">
      <w:r w:rsidRPr="00525731">
        <w:t>But the official downstream framework must still determine:</w:t>
      </w:r>
    </w:p>
    <w:p w14:paraId="70EC60F7" w14:textId="77777777" w:rsidR="00525731" w:rsidRPr="00525731" w:rsidRDefault="00525731" w:rsidP="00525731">
      <w:r w:rsidRPr="00525731">
        <w:t>definition,</w:t>
      </w:r>
    </w:p>
    <w:p w14:paraId="3750D519" w14:textId="77777777" w:rsidR="00525731" w:rsidRPr="00525731" w:rsidRDefault="00525731" w:rsidP="00525731">
      <w:r w:rsidRPr="00525731">
        <w:t>scope,</w:t>
      </w:r>
    </w:p>
    <w:p w14:paraId="330BF32E" w14:textId="77777777" w:rsidR="00525731" w:rsidRPr="00525731" w:rsidRDefault="00525731" w:rsidP="00525731">
      <w:r w:rsidRPr="00525731">
        <w:t>applicability,</w:t>
      </w:r>
    </w:p>
    <w:p w14:paraId="6C7CF00B" w14:textId="77777777" w:rsidR="00525731" w:rsidRPr="00525731" w:rsidRDefault="00525731" w:rsidP="00525731">
      <w:r w:rsidRPr="00525731">
        <w:t>materiality,</w:t>
      </w:r>
    </w:p>
    <w:p w14:paraId="1011C904" w14:textId="77777777" w:rsidR="00525731" w:rsidRPr="00525731" w:rsidRDefault="00525731" w:rsidP="00525731">
      <w:r w:rsidRPr="00525731">
        <w:t>measurement,</w:t>
      </w:r>
    </w:p>
    <w:p w14:paraId="15594B0A" w14:textId="77777777" w:rsidR="00525731" w:rsidRPr="00525731" w:rsidRDefault="00525731" w:rsidP="00525731">
      <w:r w:rsidRPr="00525731">
        <w:t>and required disclosure.</w:t>
      </w:r>
    </w:p>
    <w:p w14:paraId="1DA07508" w14:textId="77777777" w:rsidR="00525731" w:rsidRPr="00525731" w:rsidRDefault="00525731" w:rsidP="00525731">
      <w:r w:rsidRPr="00525731">
        <w:t>The same principle therefore governs both mapping and inference.</w:t>
      </w:r>
    </w:p>
    <w:p w14:paraId="2FB688CD" w14:textId="77777777" w:rsidR="00525731" w:rsidRPr="00525731" w:rsidRDefault="00525731" w:rsidP="00525731">
      <w:r w:rsidRPr="00525731">
        <w:rPr>
          <w:b/>
          <w:bCs/>
        </w:rPr>
        <w:t>A relationship may help you reach the next source. It does not replace the next source.</w:t>
      </w:r>
    </w:p>
    <w:p w14:paraId="08AAF299" w14:textId="77777777" w:rsidR="00525731" w:rsidRPr="00525731" w:rsidRDefault="00525731" w:rsidP="00525731">
      <w:r w:rsidRPr="00525731">
        <w:pict w14:anchorId="4AB854E4">
          <v:rect id="_x0000_i1168" style="width:486pt;height:.75pt" o:hrpct="0" o:hralign="center" o:hrstd="t" o:hr="t" fillcolor="#a0a0a0" stroked="f"/>
        </w:pict>
      </w:r>
    </w:p>
    <w:p w14:paraId="21298E0F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10 | The Architecture of a Safe Inference</w:t>
      </w:r>
    </w:p>
    <w:p w14:paraId="523B8AF2" w14:textId="77777777" w:rsidR="00525731" w:rsidRPr="00525731" w:rsidRDefault="00525731" w:rsidP="00525731">
      <w:r w:rsidRPr="00525731">
        <w:t>A controlled evidence system therefore needs to preserve several separate objects.</w:t>
      </w:r>
    </w:p>
    <w:p w14:paraId="514E5A47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Source Signal</w:t>
      </w:r>
    </w:p>
    <w:p w14:paraId="45EA3301" w14:textId="77777777" w:rsidR="00525731" w:rsidRPr="00525731" w:rsidRDefault="00525731" w:rsidP="00525731">
      <w:r w:rsidRPr="00525731">
        <w:t>What does the external source actually say?</w:t>
      </w:r>
    </w:p>
    <w:p w14:paraId="44B385B4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Source Authority</w:t>
      </w:r>
    </w:p>
    <w:p w14:paraId="361D2A26" w14:textId="77777777" w:rsidR="00525731" w:rsidRPr="00525731" w:rsidRDefault="00525731" w:rsidP="00525731">
      <w:r w:rsidRPr="00525731">
        <w:t>Who controls that methodology or information?</w:t>
      </w:r>
    </w:p>
    <w:p w14:paraId="17E6D2E4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Link</w:t>
      </w:r>
    </w:p>
    <w:p w14:paraId="0D353B90" w14:textId="77777777" w:rsidR="00525731" w:rsidRPr="00525731" w:rsidRDefault="00525731" w:rsidP="00525731">
      <w:r w:rsidRPr="00525731">
        <w:lastRenderedPageBreak/>
        <w:t>Why is the source relevant to this entity?</w:t>
      </w:r>
    </w:p>
    <w:p w14:paraId="4E3AC8C5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Context</w:t>
      </w:r>
    </w:p>
    <w:p w14:paraId="40351604" w14:textId="77777777" w:rsidR="00525731" w:rsidRPr="00525731" w:rsidRDefault="00525731" w:rsidP="00525731">
      <w:r w:rsidRPr="00525731">
        <w:t>Where, when and under what operating conditions does the relationship exist?</w:t>
      </w:r>
    </w:p>
    <w:p w14:paraId="4F9A793C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Entity Evidence</w:t>
      </w:r>
    </w:p>
    <w:p w14:paraId="7429CE35" w14:textId="77777777" w:rsidR="00525731" w:rsidRPr="00525731" w:rsidRDefault="00525731" w:rsidP="00525731">
      <w:r w:rsidRPr="00525731">
        <w:t>What evidence supports or contradicts the contextual signal?</w:t>
      </w:r>
    </w:p>
    <w:p w14:paraId="02D8B82D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Method</w:t>
      </w:r>
    </w:p>
    <w:p w14:paraId="4F1E3FA2" w14:textId="77777777" w:rsidR="00525731" w:rsidRPr="00525731" w:rsidRDefault="00525731" w:rsidP="00525731">
      <w:r w:rsidRPr="00525731">
        <w:t>How is the institution evaluating that evidence?</w:t>
      </w:r>
    </w:p>
    <w:p w14:paraId="567C06EA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Assessment State</w:t>
      </w:r>
    </w:p>
    <w:p w14:paraId="6F222069" w14:textId="77777777" w:rsidR="00525731" w:rsidRPr="00525731" w:rsidRDefault="00525731" w:rsidP="00525731">
      <w:r w:rsidRPr="00525731">
        <w:t>Is the issue unresolved, supported, material, eligible, aligned or otherwise determined?</w:t>
      </w:r>
    </w:p>
    <w:p w14:paraId="0B426172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Decision Authority</w:t>
      </w:r>
    </w:p>
    <w:p w14:paraId="0CA10B4A" w14:textId="77777777" w:rsidR="00525731" w:rsidRPr="00525731" w:rsidRDefault="00525731" w:rsidP="00525731">
      <w:r w:rsidRPr="00525731">
        <w:t>Who is permitted to make the conclusion?</w:t>
      </w:r>
    </w:p>
    <w:p w14:paraId="193AC431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Claim State</w:t>
      </w:r>
    </w:p>
    <w:p w14:paraId="7E854904" w14:textId="77777777" w:rsidR="00525731" w:rsidRPr="00525731" w:rsidRDefault="00525731" w:rsidP="00525731">
      <w:r w:rsidRPr="00525731">
        <w:t>What may be communicated externally?</w:t>
      </w:r>
    </w:p>
    <w:p w14:paraId="5A4F07A7" w14:textId="77777777" w:rsidR="00525731" w:rsidRPr="00525731" w:rsidRDefault="00525731" w:rsidP="00525731">
      <w:r w:rsidRPr="00525731">
        <w:t>This creates a controlled progression:</w:t>
      </w:r>
    </w:p>
    <w:p w14:paraId="24E56C68" w14:textId="77777777" w:rsidR="00525731" w:rsidRPr="00525731" w:rsidRDefault="00525731" w:rsidP="00525731">
      <w:r w:rsidRPr="00525731">
        <w:rPr>
          <w:b/>
          <w:bCs/>
        </w:rPr>
        <w:t>Context → Relevance → Evidence → Assessment → Determination → Decision</w:t>
      </w:r>
    </w:p>
    <w:p w14:paraId="107CAA5A" w14:textId="77777777" w:rsidR="00525731" w:rsidRPr="00525731" w:rsidRDefault="00525731" w:rsidP="00525731">
      <w:r w:rsidRPr="00525731">
        <w:t>Every arrow matters.</w:t>
      </w:r>
    </w:p>
    <w:p w14:paraId="199FE6A3" w14:textId="77777777" w:rsidR="00525731" w:rsidRPr="00525731" w:rsidRDefault="00525731" w:rsidP="00525731">
      <w:r w:rsidRPr="00525731">
        <w:t>The danger appears when a system removes one.</w:t>
      </w:r>
    </w:p>
    <w:p w14:paraId="265FA793" w14:textId="77777777" w:rsidR="00525731" w:rsidRPr="00525731" w:rsidRDefault="00525731" w:rsidP="00525731">
      <w:r w:rsidRPr="00525731">
        <w:pict w14:anchorId="1C9D7CAE">
          <v:rect id="_x0000_i1169" style="width:486pt;height:.75pt" o:hrpct="0" o:hralign="center" o:hrstd="t" o:hr="t" fillcolor="#a0a0a0" stroked="f"/>
        </w:pict>
      </w:r>
    </w:p>
    <w:p w14:paraId="3EAC7A42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11 | External Knowledge Should Open Questions, Not Close Them</w:t>
      </w:r>
    </w:p>
    <w:p w14:paraId="79DB173B" w14:textId="77777777" w:rsidR="00525731" w:rsidRPr="00525731" w:rsidRDefault="00525731" w:rsidP="00525731">
      <w:r w:rsidRPr="00525731">
        <w:t>This may sound like an argument for caution.</w:t>
      </w:r>
    </w:p>
    <w:p w14:paraId="651729CB" w14:textId="77777777" w:rsidR="00525731" w:rsidRPr="00525731" w:rsidRDefault="00525731" w:rsidP="00525731">
      <w:r w:rsidRPr="00525731">
        <w:t>It is actually an argument for better use of external methodologies.</w:t>
      </w:r>
    </w:p>
    <w:p w14:paraId="44AB3839" w14:textId="77777777" w:rsidR="00525731" w:rsidRPr="00525731" w:rsidRDefault="00525731" w:rsidP="00525731">
      <w:r w:rsidRPr="00525731">
        <w:t>Sector-level resources become more useful when their role is clearly defined.</w:t>
      </w:r>
    </w:p>
    <w:p w14:paraId="7798B6A0" w14:textId="77777777" w:rsidR="00525731" w:rsidRPr="00525731" w:rsidRDefault="00525731" w:rsidP="00525731">
      <w:r w:rsidRPr="00525731">
        <w:t>A good sector prior reduces search cost.</w:t>
      </w:r>
    </w:p>
    <w:p w14:paraId="38A302C0" w14:textId="77777777" w:rsidR="00525731" w:rsidRPr="00525731" w:rsidRDefault="00525731" w:rsidP="00525731">
      <w:r w:rsidRPr="00525731">
        <w:lastRenderedPageBreak/>
        <w:t>It helps institutions identify:</w:t>
      </w:r>
    </w:p>
    <w:p w14:paraId="60AD4582" w14:textId="77777777" w:rsidR="00525731" w:rsidRPr="00525731" w:rsidRDefault="00525731" w:rsidP="00525731">
      <w:r w:rsidRPr="00525731">
        <w:t>which evidence to request,</w:t>
      </w:r>
    </w:p>
    <w:p w14:paraId="72506A2F" w14:textId="77777777" w:rsidR="00525731" w:rsidRPr="00525731" w:rsidRDefault="00525731" w:rsidP="00525731">
      <w:r w:rsidRPr="00525731">
        <w:t>which locations to investigate,</w:t>
      </w:r>
    </w:p>
    <w:p w14:paraId="120684BD" w14:textId="77777777" w:rsidR="00525731" w:rsidRPr="00525731" w:rsidRDefault="00525731" w:rsidP="00525731">
      <w:r w:rsidRPr="00525731">
        <w:t>which value-chain relationships matter,</w:t>
      </w:r>
    </w:p>
    <w:p w14:paraId="1F1EFD49" w14:textId="77777777" w:rsidR="00525731" w:rsidRPr="00525731" w:rsidRDefault="00525731" w:rsidP="00525731">
      <w:r w:rsidRPr="00525731">
        <w:t>which sustainability topics deserve attention,</w:t>
      </w:r>
    </w:p>
    <w:p w14:paraId="02E79CF6" w14:textId="77777777" w:rsidR="00525731" w:rsidRPr="00525731" w:rsidRDefault="00525731" w:rsidP="00525731">
      <w:r w:rsidRPr="00525731">
        <w:t>which risks may need testing.</w:t>
      </w:r>
    </w:p>
    <w:p w14:paraId="0A7D28C4" w14:textId="77777777" w:rsidR="00525731" w:rsidRPr="00525731" w:rsidRDefault="00525731" w:rsidP="00525731">
      <w:r w:rsidRPr="00525731">
        <w:t>Its function is not to eliminate institutional analysis.</w:t>
      </w:r>
    </w:p>
    <w:p w14:paraId="7E919ECC" w14:textId="77777777" w:rsidR="00525731" w:rsidRPr="00525731" w:rsidRDefault="00525731" w:rsidP="00525731">
      <w:r w:rsidRPr="00525731">
        <w:t>Its function is to focus it.</w:t>
      </w:r>
    </w:p>
    <w:p w14:paraId="338606C4" w14:textId="77777777" w:rsidR="00525731" w:rsidRPr="00525731" w:rsidRDefault="00525731" w:rsidP="00525731">
      <w:r w:rsidRPr="00525731">
        <w:t>This is why:</w:t>
      </w:r>
    </w:p>
    <w:p w14:paraId="37BE51EA" w14:textId="77777777" w:rsidR="00525731" w:rsidRPr="00525731" w:rsidRDefault="00525731" w:rsidP="00525731">
      <w:r w:rsidRPr="00525731">
        <w:rPr>
          <w:b/>
          <w:bCs/>
        </w:rPr>
        <w:t>A prior is most useful when it opens the right evidence question.</w:t>
      </w:r>
    </w:p>
    <w:p w14:paraId="1B594724" w14:textId="77777777" w:rsidR="00525731" w:rsidRPr="00525731" w:rsidRDefault="00525731" w:rsidP="00525731">
      <w:r w:rsidRPr="00525731">
        <w:t>The problem begins only when the same prior is used to close the question.</w:t>
      </w:r>
    </w:p>
    <w:p w14:paraId="4B0AEE58" w14:textId="77777777" w:rsidR="00525731" w:rsidRPr="00525731" w:rsidRDefault="00525731" w:rsidP="00525731">
      <w:r w:rsidRPr="00525731">
        <w:pict w14:anchorId="60C4EE7C">
          <v:rect id="_x0000_i1170" style="width:486pt;height:.75pt" o:hrpct="0" o:hralign="center" o:hrstd="t" o:hr="t" fillcolor="#a0a0a0" stroked="f"/>
        </w:pict>
      </w:r>
    </w:p>
    <w:p w14:paraId="7D667DA2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12 | Evidence Infrastructure Perspective</w:t>
      </w:r>
    </w:p>
    <w:p w14:paraId="5FEE9D9F" w14:textId="77777777" w:rsidR="00525731" w:rsidRPr="00525731" w:rsidRDefault="00525731" w:rsidP="00525731">
      <w:r w:rsidRPr="00525731">
        <w:t>Viewed through a Pre-Disclosure Evidence Infrastructure lens, the most important control is therefore not simply data availability.</w:t>
      </w:r>
    </w:p>
    <w:p w14:paraId="6021BAA5" w14:textId="77777777" w:rsidR="00525731" w:rsidRPr="00525731" w:rsidRDefault="00525731" w:rsidP="00525731">
      <w:r w:rsidRPr="00525731">
        <w:t xml:space="preserve">It is </w:t>
      </w:r>
      <w:r w:rsidRPr="00525731">
        <w:rPr>
          <w:b/>
          <w:bCs/>
        </w:rPr>
        <w:t>inference governance</w:t>
      </w:r>
      <w:r w:rsidRPr="00525731">
        <w:t>.</w:t>
      </w:r>
    </w:p>
    <w:p w14:paraId="09023CA3" w14:textId="77777777" w:rsidR="00525731" w:rsidRPr="00525731" w:rsidRDefault="00525731" w:rsidP="00525731">
      <w:r w:rsidRPr="00525731">
        <w:t>Evidence systems must preserve the distinction between:</w:t>
      </w:r>
    </w:p>
    <w:p w14:paraId="35DCF3E2" w14:textId="77777777" w:rsidR="00525731" w:rsidRPr="00525731" w:rsidRDefault="00525731" w:rsidP="00525731">
      <w:r w:rsidRPr="00525731">
        <w:rPr>
          <w:b/>
          <w:bCs/>
        </w:rPr>
        <w:t>external association</w:t>
      </w:r>
    </w:p>
    <w:p w14:paraId="7885078E" w14:textId="77777777" w:rsidR="00525731" w:rsidRPr="00525731" w:rsidRDefault="00525731" w:rsidP="00525731">
      <w:r w:rsidRPr="00525731">
        <w:t>and</w:t>
      </w:r>
    </w:p>
    <w:p w14:paraId="227FC65A" w14:textId="77777777" w:rsidR="00525731" w:rsidRPr="00525731" w:rsidRDefault="00525731" w:rsidP="00525731">
      <w:r w:rsidRPr="00525731">
        <w:rPr>
          <w:b/>
          <w:bCs/>
        </w:rPr>
        <w:t>entity observation</w:t>
      </w:r>
      <w:r w:rsidRPr="00525731">
        <w:t>,</w:t>
      </w:r>
    </w:p>
    <w:p w14:paraId="1AE9369A" w14:textId="77777777" w:rsidR="00525731" w:rsidRPr="00525731" w:rsidRDefault="00525731" w:rsidP="00525731">
      <w:r w:rsidRPr="00525731">
        <w:t>between:</w:t>
      </w:r>
    </w:p>
    <w:p w14:paraId="7FE0657E" w14:textId="77777777" w:rsidR="00525731" w:rsidRPr="00525731" w:rsidRDefault="00525731" w:rsidP="00525731">
      <w:r w:rsidRPr="00525731">
        <w:rPr>
          <w:b/>
          <w:bCs/>
        </w:rPr>
        <w:t>possible relevance</w:t>
      </w:r>
    </w:p>
    <w:p w14:paraId="5EA291C6" w14:textId="77777777" w:rsidR="00525731" w:rsidRPr="00525731" w:rsidRDefault="00525731" w:rsidP="00525731">
      <w:r w:rsidRPr="00525731">
        <w:t>and</w:t>
      </w:r>
    </w:p>
    <w:p w14:paraId="1DBF54A4" w14:textId="77777777" w:rsidR="00525731" w:rsidRPr="00525731" w:rsidRDefault="00525731" w:rsidP="00525731">
      <w:r w:rsidRPr="00525731">
        <w:rPr>
          <w:b/>
          <w:bCs/>
        </w:rPr>
        <w:t>determined materiality</w:t>
      </w:r>
      <w:r w:rsidRPr="00525731">
        <w:t>,</w:t>
      </w:r>
    </w:p>
    <w:p w14:paraId="501EC6C8" w14:textId="77777777" w:rsidR="00525731" w:rsidRPr="00525731" w:rsidRDefault="00525731" w:rsidP="00525731">
      <w:r w:rsidRPr="00525731">
        <w:lastRenderedPageBreak/>
        <w:t>between:</w:t>
      </w:r>
    </w:p>
    <w:p w14:paraId="47BCD121" w14:textId="77777777" w:rsidR="00525731" w:rsidRPr="00525731" w:rsidRDefault="00525731" w:rsidP="00525731">
      <w:r w:rsidRPr="00525731">
        <w:rPr>
          <w:b/>
          <w:bCs/>
        </w:rPr>
        <w:t>taxonomy candidate</w:t>
      </w:r>
    </w:p>
    <w:p w14:paraId="31AFBD19" w14:textId="77777777" w:rsidR="00525731" w:rsidRPr="00525731" w:rsidRDefault="00525731" w:rsidP="00525731">
      <w:r w:rsidRPr="00525731">
        <w:t>and</w:t>
      </w:r>
    </w:p>
    <w:p w14:paraId="3DF64751" w14:textId="77777777" w:rsidR="00525731" w:rsidRPr="00525731" w:rsidRDefault="00525731" w:rsidP="00525731">
      <w:r w:rsidRPr="00525731">
        <w:rPr>
          <w:b/>
          <w:bCs/>
        </w:rPr>
        <w:t>alignment</w:t>
      </w:r>
      <w:r w:rsidRPr="00525731">
        <w:t>,</w:t>
      </w:r>
    </w:p>
    <w:p w14:paraId="2C1AC319" w14:textId="77777777" w:rsidR="00525731" w:rsidRPr="00525731" w:rsidRDefault="00525731" w:rsidP="00525731">
      <w:r w:rsidRPr="00525731">
        <w:t>between:</w:t>
      </w:r>
    </w:p>
    <w:p w14:paraId="19BB534D" w14:textId="77777777" w:rsidR="00525731" w:rsidRPr="00525731" w:rsidRDefault="00525731" w:rsidP="00525731">
      <w:r w:rsidRPr="00525731">
        <w:rPr>
          <w:b/>
          <w:bCs/>
        </w:rPr>
        <w:t>risk context</w:t>
      </w:r>
    </w:p>
    <w:p w14:paraId="427773CF" w14:textId="77777777" w:rsidR="00525731" w:rsidRPr="00525731" w:rsidRDefault="00525731" w:rsidP="00525731">
      <w:r w:rsidRPr="00525731">
        <w:t>and</w:t>
      </w:r>
    </w:p>
    <w:p w14:paraId="7BA2A6EF" w14:textId="77777777" w:rsidR="00525731" w:rsidRPr="00525731" w:rsidRDefault="00525731" w:rsidP="00525731">
      <w:r w:rsidRPr="00525731">
        <w:rPr>
          <w:b/>
          <w:bCs/>
        </w:rPr>
        <w:t>risk decision</w:t>
      </w:r>
      <w:r w:rsidRPr="00525731">
        <w:t>,</w:t>
      </w:r>
    </w:p>
    <w:p w14:paraId="29EB1DC1" w14:textId="77777777" w:rsidR="00525731" w:rsidRPr="00525731" w:rsidRDefault="00525731" w:rsidP="00525731">
      <w:r w:rsidRPr="00525731">
        <w:t>between:</w:t>
      </w:r>
    </w:p>
    <w:p w14:paraId="3BE14390" w14:textId="77777777" w:rsidR="00525731" w:rsidRPr="00525731" w:rsidRDefault="00525731" w:rsidP="00525731">
      <w:r w:rsidRPr="00525731">
        <w:rPr>
          <w:b/>
          <w:bCs/>
        </w:rPr>
        <w:t>analytical support</w:t>
      </w:r>
    </w:p>
    <w:p w14:paraId="4BE9CBF8" w14:textId="77777777" w:rsidR="00525731" w:rsidRPr="00525731" w:rsidRDefault="00525731" w:rsidP="00525731">
      <w:r w:rsidRPr="00525731">
        <w:t>and</w:t>
      </w:r>
    </w:p>
    <w:p w14:paraId="6342CF12" w14:textId="77777777" w:rsidR="00525731" w:rsidRPr="00525731" w:rsidRDefault="00525731" w:rsidP="00525731">
      <w:r w:rsidRPr="00525731">
        <w:rPr>
          <w:b/>
          <w:bCs/>
        </w:rPr>
        <w:t>institutional authority</w:t>
      </w:r>
      <w:r w:rsidRPr="00525731">
        <w:t>.</w:t>
      </w:r>
    </w:p>
    <w:p w14:paraId="150EC78C" w14:textId="77777777" w:rsidR="00525731" w:rsidRPr="00525731" w:rsidRDefault="00525731" w:rsidP="00525731">
      <w:r w:rsidRPr="00525731">
        <w:t>That requires more than collecting sources.</w:t>
      </w:r>
    </w:p>
    <w:p w14:paraId="730A0FD0" w14:textId="77777777" w:rsidR="00525731" w:rsidRPr="00525731" w:rsidRDefault="00525731" w:rsidP="00525731">
      <w:r w:rsidRPr="00525731">
        <w:t>It requires preserving the state of the inference itself.</w:t>
      </w:r>
    </w:p>
    <w:p w14:paraId="640D831D" w14:textId="77777777" w:rsidR="00525731" w:rsidRPr="00525731" w:rsidRDefault="00525731" w:rsidP="00525731">
      <w:r w:rsidRPr="00525731">
        <w:t>The question becomes:</w:t>
      </w:r>
    </w:p>
    <w:p w14:paraId="756BE6BE" w14:textId="77777777" w:rsidR="00525731" w:rsidRPr="00525731" w:rsidRDefault="00525731" w:rsidP="00525731">
      <w:r w:rsidRPr="00525731">
        <w:rPr>
          <w:b/>
          <w:bCs/>
        </w:rPr>
        <w:t>What does this evidence currently permit us to say?</w:t>
      </w:r>
    </w:p>
    <w:p w14:paraId="478006DA" w14:textId="77777777" w:rsidR="00525731" w:rsidRPr="00525731" w:rsidRDefault="00525731" w:rsidP="00525731">
      <w:r w:rsidRPr="00525731">
        <w:t>Not:</w:t>
      </w:r>
    </w:p>
    <w:p w14:paraId="1593AE8B" w14:textId="77777777" w:rsidR="00525731" w:rsidRPr="00525731" w:rsidRDefault="00525731" w:rsidP="00525731">
      <w:r w:rsidRPr="00525731">
        <w:rPr>
          <w:b/>
          <w:bCs/>
        </w:rPr>
        <w:t>What can we technically derive from it?</w:t>
      </w:r>
    </w:p>
    <w:p w14:paraId="5D9BB9B3" w14:textId="77777777" w:rsidR="00525731" w:rsidRPr="00525731" w:rsidRDefault="00525731" w:rsidP="00525731">
      <w:r w:rsidRPr="00525731">
        <w:t>That distinction may become increasingly important as automated systems become capable of generating stronger and faster conclusions from increasingly interconnected evidence.</w:t>
      </w:r>
    </w:p>
    <w:p w14:paraId="3A2FF280" w14:textId="77777777" w:rsidR="00525731" w:rsidRPr="00525731" w:rsidRDefault="00525731" w:rsidP="00525731">
      <w:r w:rsidRPr="00525731">
        <w:pict w14:anchorId="7DFDEBA0">
          <v:rect id="_x0000_i1171" style="width:486pt;height:.75pt" o:hrpct="0" o:hralign="center" o:hrstd="t" o:hr="t" fillcolor="#a0a0a0" stroked="f"/>
        </w:pict>
      </w:r>
    </w:p>
    <w:p w14:paraId="5C76F69C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Closing Reflection</w:t>
      </w:r>
    </w:p>
    <w:p w14:paraId="5ADF9DE8" w14:textId="77777777" w:rsidR="00525731" w:rsidRPr="00525731" w:rsidRDefault="00525731" w:rsidP="00525731">
      <w:r w:rsidRPr="00525731">
        <w:t>Modern sustainability systems increasingly provide better ways to understand context.</w:t>
      </w:r>
    </w:p>
    <w:p w14:paraId="4FB9A1F3" w14:textId="77777777" w:rsidR="00525731" w:rsidRPr="00525731" w:rsidRDefault="00525731" w:rsidP="00525731">
      <w:r w:rsidRPr="00525731">
        <w:lastRenderedPageBreak/>
        <w:t>Sector mappings tell us what is likely.</w:t>
      </w:r>
    </w:p>
    <w:p w14:paraId="1F86CADC" w14:textId="77777777" w:rsidR="00525731" w:rsidRPr="00525731" w:rsidRDefault="00525731" w:rsidP="00525731">
      <w:r w:rsidRPr="00525731">
        <w:t>Taxonomies tell us what may qualify.</w:t>
      </w:r>
    </w:p>
    <w:p w14:paraId="11211CC3" w14:textId="77777777" w:rsidR="00525731" w:rsidRPr="00525731" w:rsidRDefault="00525731" w:rsidP="00525731">
      <w:r w:rsidRPr="00525731">
        <w:t>Risk frameworks tell us what institutions should examine.</w:t>
      </w:r>
    </w:p>
    <w:p w14:paraId="3E591937" w14:textId="77777777" w:rsidR="00525731" w:rsidRPr="00525731" w:rsidRDefault="00525731" w:rsidP="00525731">
      <w:r w:rsidRPr="00525731">
        <w:t>Climate tools tell us which hazards may matter.</w:t>
      </w:r>
    </w:p>
    <w:p w14:paraId="7B292B8B" w14:textId="77777777" w:rsidR="00525731" w:rsidRPr="00525731" w:rsidRDefault="00525731" w:rsidP="00525731">
      <w:r w:rsidRPr="00525731">
        <w:t>Interoperability systems tell us where related concepts may exist.</w:t>
      </w:r>
    </w:p>
    <w:p w14:paraId="75786828" w14:textId="77777777" w:rsidR="00525731" w:rsidRPr="00525731" w:rsidRDefault="00525731" w:rsidP="00525731">
      <w:r w:rsidRPr="00525731">
        <w:t>All of these are valuable.</w:t>
      </w:r>
    </w:p>
    <w:p w14:paraId="2740BFB1" w14:textId="77777777" w:rsidR="00525731" w:rsidRPr="00525731" w:rsidRDefault="00525731" w:rsidP="00525731">
      <w:r w:rsidRPr="00525731">
        <w:t>But context and conclusion remain different institutional objects.</w:t>
      </w:r>
    </w:p>
    <w:p w14:paraId="7A06B832" w14:textId="77777777" w:rsidR="00525731" w:rsidRPr="00525731" w:rsidRDefault="00525731" w:rsidP="00525731">
      <w:r w:rsidRPr="00525731">
        <w:t>A sector association can begin an inquiry.</w:t>
      </w:r>
    </w:p>
    <w:p w14:paraId="6ED560A1" w14:textId="77777777" w:rsidR="00525731" w:rsidRPr="00525731" w:rsidRDefault="00525731" w:rsidP="00525731">
      <w:r w:rsidRPr="00525731">
        <w:t>It cannot finish an entity finding.</w:t>
      </w:r>
    </w:p>
    <w:p w14:paraId="0AE8F41B" w14:textId="77777777" w:rsidR="00525731" w:rsidRPr="00525731" w:rsidRDefault="00525731" w:rsidP="00525731">
      <w:r w:rsidRPr="00525731">
        <w:t>A taxonomy can structure an assessment.</w:t>
      </w:r>
    </w:p>
    <w:p w14:paraId="25E96DC7" w14:textId="77777777" w:rsidR="00525731" w:rsidRPr="00525731" w:rsidRDefault="00525731" w:rsidP="00525731">
      <w:r w:rsidRPr="00525731">
        <w:t>It cannot own the financing decision.</w:t>
      </w:r>
    </w:p>
    <w:p w14:paraId="07252717" w14:textId="77777777" w:rsidR="00525731" w:rsidRPr="00525731" w:rsidRDefault="00525731" w:rsidP="00525731">
      <w:r w:rsidRPr="00525731">
        <w:t>A framework can inform risk integration.</w:t>
      </w:r>
    </w:p>
    <w:p w14:paraId="37594EE2" w14:textId="77777777" w:rsidR="00525731" w:rsidRPr="00525731" w:rsidRDefault="00525731" w:rsidP="00525731">
      <w:r w:rsidRPr="00525731">
        <w:t>It cannot determine an institution's risk appetite.</w:t>
      </w:r>
    </w:p>
    <w:p w14:paraId="78341069" w14:textId="77777777" w:rsidR="00525731" w:rsidRPr="00525731" w:rsidRDefault="00525731" w:rsidP="00525731">
      <w:r w:rsidRPr="00525731">
        <w:t>And an external methodology can support judgment.</w:t>
      </w:r>
    </w:p>
    <w:p w14:paraId="006683F6" w14:textId="77777777" w:rsidR="00525731" w:rsidRPr="00525731" w:rsidRDefault="00525731" w:rsidP="00525731">
      <w:r w:rsidRPr="00525731">
        <w:t>It cannot transfer decision authority.</w:t>
      </w:r>
    </w:p>
    <w:p w14:paraId="77E1128F" w14:textId="77777777" w:rsidR="00525731" w:rsidRPr="00525731" w:rsidRDefault="00525731" w:rsidP="00525731">
      <w:r w:rsidRPr="00525731">
        <w:t xml:space="preserve">This is the central argument of </w:t>
      </w:r>
      <w:r w:rsidRPr="00525731">
        <w:rPr>
          <w:b/>
          <w:bCs/>
        </w:rPr>
        <w:t>Evidence Infrastructure Analysis · 019</w:t>
      </w:r>
      <w:r w:rsidRPr="00525731">
        <w:t>:</w:t>
      </w:r>
    </w:p>
    <w:p w14:paraId="1091FFE0" w14:textId="77777777" w:rsidR="00525731" w:rsidRPr="00525731" w:rsidRDefault="00525731" w:rsidP="00525731">
      <w:r w:rsidRPr="00525731">
        <w:rPr>
          <w:b/>
          <w:bCs/>
        </w:rPr>
        <w:t>A useful signal should travel only as far as its evidence allows.</w:t>
      </w:r>
    </w:p>
    <w:p w14:paraId="4C11E2E8" w14:textId="77777777" w:rsidR="00525731" w:rsidRPr="00525731" w:rsidRDefault="00525731" w:rsidP="00525731">
      <w:r w:rsidRPr="00525731">
        <w:t>The closer it moves toward an entity-specific conclusion, the more evidence it must acquire.</w:t>
      </w:r>
    </w:p>
    <w:p w14:paraId="653AB067" w14:textId="77777777" w:rsidR="00525731" w:rsidRPr="00525731" w:rsidRDefault="00525731" w:rsidP="00525731">
      <w:r w:rsidRPr="00525731">
        <w:t>The closer it moves toward an institutional decision, the more authority it must encounter.</w:t>
      </w:r>
    </w:p>
    <w:p w14:paraId="178E3C42" w14:textId="77777777" w:rsidR="00525731" w:rsidRPr="00525731" w:rsidRDefault="00525731" w:rsidP="00525731">
      <w:r w:rsidRPr="00525731">
        <w:t>That is the:</w:t>
      </w:r>
    </w:p>
    <w:p w14:paraId="46AA657A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EVIDENCE ESCALATION PRINCIPLE</w:t>
      </w:r>
    </w:p>
    <w:p w14:paraId="1203C753" w14:textId="77777777" w:rsidR="00525731" w:rsidRPr="00525731" w:rsidRDefault="00525731" w:rsidP="00525731">
      <w:r w:rsidRPr="00525731">
        <w:t>And it begins with a simple distinction:</w:t>
      </w:r>
    </w:p>
    <w:p w14:paraId="36027200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THE PRIOR IS NOT THE FINDING</w:t>
      </w:r>
    </w:p>
    <w:p w14:paraId="16DC4258" w14:textId="77777777" w:rsidR="00525731" w:rsidRPr="00525731" w:rsidRDefault="00525731" w:rsidP="00525731">
      <w:r w:rsidRPr="00525731">
        <w:lastRenderedPageBreak/>
        <w:pict w14:anchorId="11455E80">
          <v:rect id="_x0000_i1172" style="width:486pt;height:.75pt" o:hrpct="0" o:hralign="center" o:hrstd="t" o:hr="t" fillcolor="#a0a0a0" stroked="f"/>
        </w:pict>
      </w:r>
    </w:p>
    <w:p w14:paraId="1AE9E35E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t>Methodological Boundary</w:t>
      </w:r>
    </w:p>
    <w:p w14:paraId="19C445DF" w14:textId="77777777" w:rsidR="00525731" w:rsidRPr="00525731" w:rsidRDefault="00525731" w:rsidP="00525731">
      <w:r w:rsidRPr="00525731">
        <w:t xml:space="preserve">This Analysis draws primarily on UNEP FI's 2026 </w:t>
      </w:r>
      <w:r w:rsidRPr="00525731">
        <w:rPr>
          <w:b/>
          <w:bCs/>
        </w:rPr>
        <w:t>Impact Radar</w:t>
      </w:r>
      <w:r w:rsidRPr="00525731">
        <w:t xml:space="preserve"> and </w:t>
      </w:r>
      <w:r w:rsidRPr="00525731">
        <w:rPr>
          <w:b/>
          <w:bCs/>
        </w:rPr>
        <w:t>Sector Impact Matrix</w:t>
      </w:r>
      <w:r w:rsidRPr="00525731">
        <w:t xml:space="preserve">, with additional institutional context from the </w:t>
      </w:r>
      <w:r w:rsidRPr="00525731">
        <w:rPr>
          <w:b/>
          <w:bCs/>
        </w:rPr>
        <w:t>Adaptation Finance Taxonomy Playbook</w:t>
      </w:r>
      <w:r w:rsidRPr="00525731">
        <w:t xml:space="preserve">, </w:t>
      </w:r>
      <w:r w:rsidRPr="00525731">
        <w:rPr>
          <w:b/>
          <w:bCs/>
        </w:rPr>
        <w:t>The Landscape of Sustainability Risk Integration</w:t>
      </w:r>
      <w:r w:rsidRPr="00525731">
        <w:t xml:space="preserve">, and the </w:t>
      </w:r>
      <w:r w:rsidRPr="00525731">
        <w:rPr>
          <w:b/>
          <w:bCs/>
        </w:rPr>
        <w:t>Conceptual Framework for Sustainability Risk Integration</w:t>
      </w:r>
      <w:r w:rsidRPr="00525731">
        <w:t>.</w:t>
      </w:r>
    </w:p>
    <w:p w14:paraId="19B942BF" w14:textId="77777777" w:rsidR="00525731" w:rsidRPr="00525731" w:rsidRDefault="00525731" w:rsidP="00525731">
      <w:r w:rsidRPr="00525731">
        <w:t xml:space="preserve">UNEP FI describes the Sector Impact Matrix as a resource identifying the most likely positive and negative sustainability impacts associated with economic sectors and activities. The Matrix is currently in a year-long consultation period and is designed to support a range of impact-informed institutional processes. </w:t>
      </w:r>
    </w:p>
    <w:p w14:paraId="73425ED8" w14:textId="77777777" w:rsidR="00525731" w:rsidRPr="00525731" w:rsidRDefault="00525731" w:rsidP="00525731">
      <w:r w:rsidRPr="00525731">
        <w:t xml:space="preserve">The Adaptation Finance Taxonomy Playbook provides practical tools for applying taxonomy approaches to adaptation-finance opportunities. </w:t>
      </w:r>
    </w:p>
    <w:p w14:paraId="543D6CEB" w14:textId="77777777" w:rsidR="00525731" w:rsidRPr="00525731" w:rsidRDefault="00525731" w:rsidP="00525731">
      <w:r w:rsidRPr="00525731">
        <w:t xml:space="preserve">The sustainability-risk framework addresses integration across seven core risk-management elements, while the Landscape report provides evidence on current banking implementation. </w:t>
      </w:r>
    </w:p>
    <w:p w14:paraId="5388554D" w14:textId="77777777" w:rsidR="00525731" w:rsidRPr="00525731" w:rsidRDefault="00525731" w:rsidP="00525731">
      <w:r w:rsidRPr="00525731">
        <w:t>The terms:</w:t>
      </w:r>
    </w:p>
    <w:p w14:paraId="303D5453" w14:textId="77777777" w:rsidR="00525731" w:rsidRPr="00525731" w:rsidRDefault="00525731" w:rsidP="00525731">
      <w:r w:rsidRPr="00525731">
        <w:rPr>
          <w:b/>
          <w:bCs/>
        </w:rPr>
        <w:t>Sector Prior</w:t>
      </w:r>
    </w:p>
    <w:p w14:paraId="3BD8B677" w14:textId="77777777" w:rsidR="00525731" w:rsidRPr="00525731" w:rsidRDefault="00525731" w:rsidP="00525731">
      <w:r w:rsidRPr="00525731">
        <w:rPr>
          <w:b/>
          <w:bCs/>
        </w:rPr>
        <w:t>Entity Evidence Threshold</w:t>
      </w:r>
    </w:p>
    <w:p w14:paraId="03DCC38F" w14:textId="77777777" w:rsidR="00525731" w:rsidRPr="00525731" w:rsidRDefault="00525731" w:rsidP="00525731">
      <w:r w:rsidRPr="00525731">
        <w:rPr>
          <w:b/>
          <w:bCs/>
        </w:rPr>
        <w:t>Inference Boundary</w:t>
      </w:r>
    </w:p>
    <w:p w14:paraId="4746EDA3" w14:textId="77777777" w:rsidR="00525731" w:rsidRPr="00525731" w:rsidRDefault="00525731" w:rsidP="00525731">
      <w:r w:rsidRPr="00525731">
        <w:t>and</w:t>
      </w:r>
    </w:p>
    <w:p w14:paraId="071751E5" w14:textId="77777777" w:rsidR="00525731" w:rsidRPr="00525731" w:rsidRDefault="00525731" w:rsidP="00525731">
      <w:r w:rsidRPr="00525731">
        <w:rPr>
          <w:b/>
          <w:bCs/>
        </w:rPr>
        <w:t>Evidence Escalation Principle</w:t>
      </w:r>
    </w:p>
    <w:p w14:paraId="24AD8334" w14:textId="77777777" w:rsidR="00525731" w:rsidRPr="00525731" w:rsidRDefault="00525731" w:rsidP="00525731">
      <w:r w:rsidRPr="00525731">
        <w:t xml:space="preserve">are </w:t>
      </w:r>
      <w:hyperlink r:id="rId7" w:tgtFrame="_self" w:history="1">
        <w:r w:rsidRPr="00525731">
          <w:rPr>
            <w:rStyle w:val="ae"/>
            <w:b/>
            <w:bCs/>
          </w:rPr>
          <w:t>EMJ.LIFE</w:t>
        </w:r>
      </w:hyperlink>
      <w:r w:rsidRPr="00525731">
        <w:rPr>
          <w:b/>
          <w:bCs/>
        </w:rPr>
        <w:t xml:space="preserve"> analytical constructs used in this Analysis</w:t>
      </w:r>
      <w:r w:rsidRPr="00525731">
        <w:t>.</w:t>
      </w:r>
    </w:p>
    <w:p w14:paraId="2F8F2088" w14:textId="77777777" w:rsidR="00525731" w:rsidRPr="00525731" w:rsidRDefault="00525731" w:rsidP="00525731">
      <w:r w:rsidRPr="00525731">
        <w:t>They are not presented as UNEP FI terminology.</w:t>
      </w:r>
    </w:p>
    <w:p w14:paraId="20DFD58E" w14:textId="77777777" w:rsidR="00525731" w:rsidRPr="00525731" w:rsidRDefault="00525731" w:rsidP="00525731">
      <w:r w:rsidRPr="00525731">
        <w:t>This Analysis does not imply UNEP FI endorsement, validation, approval, certification, partnership or co-publication.</w:t>
      </w:r>
    </w:p>
    <w:p w14:paraId="46105B63" w14:textId="77777777" w:rsidR="00525731" w:rsidRPr="00525731" w:rsidRDefault="00525731" w:rsidP="00525731">
      <w:r w:rsidRPr="00525731">
        <w:pict w14:anchorId="2D471444">
          <v:rect id="_x0000_i1173" style="width:486pt;height:.75pt" o:hrpct="0" o:hralign="center" o:hrstd="t" o:hr="t" fillcolor="#a0a0a0" stroked="f"/>
        </w:pict>
      </w:r>
    </w:p>
    <w:p w14:paraId="7C8EC4A5" w14:textId="77777777" w:rsidR="00525731" w:rsidRPr="00525731" w:rsidRDefault="00525731" w:rsidP="00525731">
      <w:pPr>
        <w:rPr>
          <w:b/>
          <w:bCs/>
        </w:rPr>
      </w:pPr>
      <w:r w:rsidRPr="00525731">
        <w:rPr>
          <w:b/>
          <w:bCs/>
        </w:rPr>
        <w:lastRenderedPageBreak/>
        <w:t>Controlled Supporting Source</w:t>
      </w:r>
    </w:p>
    <w:p w14:paraId="0C1AEC6D" w14:textId="77777777" w:rsidR="00525731" w:rsidRPr="00525731" w:rsidRDefault="00525731" w:rsidP="00525731">
      <w:r w:rsidRPr="00525731">
        <w:rPr>
          <w:b/>
          <w:bCs/>
        </w:rPr>
        <w:t>STMT04 · External Supplement: UNEP Finance Initiative · v1.1</w:t>
      </w:r>
    </w:p>
    <w:p w14:paraId="7FECB616" w14:textId="77777777" w:rsidR="00525731" w:rsidRPr="00525731" w:rsidRDefault="00525731" w:rsidP="00525731">
      <w:r w:rsidRPr="00525731">
        <w:t xml:space="preserve">STMT04 is an independent </w:t>
      </w:r>
      <w:hyperlink r:id="rId8" w:tgtFrame="_self" w:history="1">
        <w:r w:rsidRPr="00525731">
          <w:rPr>
            <w:rStyle w:val="ae"/>
            <w:b/>
            <w:bCs/>
          </w:rPr>
          <w:t>EMJ.LIFE</w:t>
        </w:r>
      </w:hyperlink>
      <w:r w:rsidRPr="00525731">
        <w:t xml:space="preserve"> controlled external supplement that governs the interpretation and use of a seven-source UNEP FI reference family.</w:t>
      </w:r>
    </w:p>
    <w:p w14:paraId="37125571" w14:textId="77777777" w:rsidR="00525731" w:rsidRPr="00525731" w:rsidRDefault="00525731" w:rsidP="00525731">
      <w:r w:rsidRPr="00525731">
        <w:t xml:space="preserve">Its controls explicitly separate sector association from entity-level findings, preserve distinct adaptation-finance assessment states, and retain institution-specific authority over risk, financing and claims decisions. </w:t>
      </w:r>
    </w:p>
    <w:p w14:paraId="556495CF" w14:textId="77777777" w:rsidR="00525731" w:rsidRPr="00525731" w:rsidRDefault="00525731" w:rsidP="00525731">
      <w:r w:rsidRPr="00525731">
        <w:t>Canonical record:</w:t>
      </w:r>
    </w:p>
    <w:p w14:paraId="0ED4042A" w14:textId="77777777" w:rsidR="00525731" w:rsidRPr="00525731" w:rsidRDefault="00525731" w:rsidP="00525731">
      <w:hyperlink r:id="rId9" w:tgtFrame="_self" w:history="1">
        <w:r w:rsidRPr="00525731">
          <w:rPr>
            <w:rStyle w:val="ae"/>
            <w:b/>
            <w:bCs/>
          </w:rPr>
          <w:t>STMT04 controlled record</w:t>
        </w:r>
      </w:hyperlink>
    </w:p>
    <w:p w14:paraId="05E68DF6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B4"/>
    <w:rsid w:val="00525731"/>
    <w:rsid w:val="007E240A"/>
    <w:rsid w:val="00B159C3"/>
    <w:rsid w:val="00DF62B4"/>
    <w:rsid w:val="00F10D07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7F00A"/>
  <w15:chartTrackingRefBased/>
  <w15:docId w15:val="{C9451117-8E3A-4A47-A906-CF7831A5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62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2B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2B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2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2B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2B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2B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2B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62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6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62B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6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62B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62B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62B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62B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62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62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6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2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62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62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62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62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62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6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62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62B4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2573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5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j.lif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mj.lif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sustainabilitynewsnetwork.net/article/stmt04?utm_source=chatgpt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3254</Words>
  <Characters>18549</Characters>
  <Application>Microsoft Office Word</Application>
  <DocSecurity>0</DocSecurity>
  <Lines>154</Lines>
  <Paragraphs>43</Paragraphs>
  <ScaleCrop>false</ScaleCrop>
  <Company/>
  <LinksUpToDate>false</LinksUpToDate>
  <CharactersWithSpaces>21760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2026-10-08T09:19:00Z</dcterms:created>
  <dcterms:modified xsi:type="dcterms:W3CDTF">2026-10-08T09:19:00Z</dcterms:modified>
</cp:coreProperties>
</file>