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96F1D" w14:textId="6B9CD8D8" w:rsidR="007B0DF9" w:rsidRPr="007B0DF9" w:rsidRDefault="007B0DF9" w:rsidP="007B0DF9">
      <w:pPr>
        <w:rPr>
          <w:b/>
          <w:bCs/>
        </w:rPr>
      </w:pPr>
      <w:r w:rsidRPr="007B0DF9">
        <w:rPr>
          <w:b/>
          <w:bCs/>
        </w:rPr>
        <w:t xml:space="preserve">EVIDENCE INFRASTRUCTURE ANALYSIS · 010 </w:t>
      </w:r>
      <w:r>
        <w:rPr>
          <w:b/>
          <w:bCs/>
        </w:rPr>
        <w:br/>
      </w:r>
      <w:r w:rsidRPr="007B0DF9">
        <w:rPr>
          <w:b/>
          <w:bCs/>
        </w:rPr>
        <w:t>AFTER DEPLOYMENT</w:t>
      </w:r>
    </w:p>
    <w:p w14:paraId="6408E402" w14:textId="77777777" w:rsidR="007B0DF9" w:rsidRPr="007B0DF9" w:rsidRDefault="007B0DF9" w:rsidP="007B0DF9">
      <w:r w:rsidRPr="007B0DF9">
        <w:t>August 10, 2026</w:t>
      </w:r>
    </w:p>
    <w:p w14:paraId="44201F6E" w14:textId="77777777" w:rsidR="007B0DF9" w:rsidRPr="007B0DF9" w:rsidRDefault="007B0DF9" w:rsidP="007B0DF9">
      <w:pPr>
        <w:rPr>
          <w:b/>
          <w:bCs/>
        </w:rPr>
      </w:pPr>
      <w:r w:rsidRPr="007B0DF9">
        <w:rPr>
          <w:b/>
          <w:bCs/>
        </w:rPr>
        <w:t>Why High-Risk AI Requires a Continuous Evidence System</w:t>
      </w:r>
    </w:p>
    <w:p w14:paraId="1F629EB9" w14:textId="77777777" w:rsidR="007B0DF9" w:rsidRPr="007B0DF9" w:rsidRDefault="007B0DF9" w:rsidP="007B0DF9">
      <w:r w:rsidRPr="007B0DF9">
        <w:pict w14:anchorId="706FFB9A">
          <v:rect id="_x0000_i1089" style="width:486pt;height:.75pt" o:hrpct="0" o:hralign="center" o:hrstd="t" o:hr="t" fillcolor="#a0a0a0" stroked="f"/>
        </w:pict>
      </w:r>
    </w:p>
    <w:p w14:paraId="256FD7EE" w14:textId="77777777" w:rsidR="007B0DF9" w:rsidRPr="007B0DF9" w:rsidRDefault="007B0DF9" w:rsidP="007B0DF9">
      <w:pPr>
        <w:rPr>
          <w:b/>
          <w:bCs/>
        </w:rPr>
      </w:pPr>
      <w:r w:rsidRPr="007B0DF9">
        <w:rPr>
          <w:b/>
          <w:bCs/>
        </w:rPr>
        <w:t>Evidence Infrastructure Analysis</w:t>
      </w:r>
    </w:p>
    <w:p w14:paraId="4EBB8C31" w14:textId="77777777" w:rsidR="007B0DF9" w:rsidRPr="007B0DF9" w:rsidRDefault="007B0DF9" w:rsidP="007B0DF9">
      <w:r w:rsidRPr="007B0DF9">
        <w:t xml:space="preserve">Evidence Infrastructure Analysis is an institutional research publication series published by </w:t>
      </w:r>
      <w:hyperlink r:id="rId5" w:tgtFrame="_self" w:history="1">
        <w:r w:rsidRPr="007B0DF9">
          <w:rPr>
            <w:rStyle w:val="ae"/>
            <w:b/>
            <w:bCs/>
          </w:rPr>
          <w:t>EMJ.LIFE</w:t>
        </w:r>
      </w:hyperlink>
      <w:r w:rsidRPr="007B0DF9">
        <w:t>.</w:t>
      </w:r>
    </w:p>
    <w:p w14:paraId="0BFE1FA0" w14:textId="77777777" w:rsidR="007B0DF9" w:rsidRPr="007B0DF9" w:rsidRDefault="007B0DF9" w:rsidP="007B0DF9">
      <w:r w:rsidRPr="007B0DF9">
        <w:t>The series examines structural developments across global governance, sustainability reporting, interoperability and evidence ecosystems.</w:t>
      </w:r>
    </w:p>
    <w:p w14:paraId="2F0FFF37" w14:textId="77777777" w:rsidR="007B0DF9" w:rsidRPr="007B0DF9" w:rsidRDefault="007B0DF9" w:rsidP="007B0DF9">
      <w:r w:rsidRPr="007B0DF9">
        <w:t xml:space="preserve">Rather than </w:t>
      </w:r>
      <w:proofErr w:type="spellStart"/>
      <w:r w:rsidRPr="007B0DF9">
        <w:t>analysing</w:t>
      </w:r>
      <w:proofErr w:type="spellEnd"/>
      <w:r w:rsidRPr="007B0DF9">
        <w:t xml:space="preserve"> individual regulations or standards in isolation, each edition explores what significant institutional developments may reveal about the capabilities required to support trustworthy governance.</w:t>
      </w:r>
    </w:p>
    <w:p w14:paraId="13BE9C67" w14:textId="77777777" w:rsidR="007B0DF9" w:rsidRPr="007B0DF9" w:rsidRDefault="007B0DF9" w:rsidP="007B0DF9">
      <w:r w:rsidRPr="007B0DF9">
        <w:t xml:space="preserve">This edition examines the European Commission's 2026 </w:t>
      </w:r>
      <w:r w:rsidRPr="007B0DF9">
        <w:rPr>
          <w:b/>
          <w:bCs/>
        </w:rPr>
        <w:t>Study to Assist in Gathering Evidence on High-Risk AI</w:t>
      </w:r>
      <w:r w:rsidRPr="007B0DF9">
        <w:t xml:space="preserve"> and what its findings may reveal about evidence continuity after AI systems enter operational environments.</w:t>
      </w:r>
    </w:p>
    <w:p w14:paraId="1282D078" w14:textId="77777777" w:rsidR="007B0DF9" w:rsidRPr="007B0DF9" w:rsidRDefault="007B0DF9" w:rsidP="007B0DF9">
      <w:r w:rsidRPr="007B0DF9">
        <w:pict w14:anchorId="13143FDB">
          <v:rect id="_x0000_i1090" style="width:486pt;height:.75pt" o:hrpct="0" o:hralign="center" o:hrstd="t" o:hr="t" fillcolor="#a0a0a0" stroked="f"/>
        </w:pict>
      </w:r>
    </w:p>
    <w:p w14:paraId="3F845626" w14:textId="77777777" w:rsidR="007B0DF9" w:rsidRPr="007B0DF9" w:rsidRDefault="007B0DF9" w:rsidP="007B0DF9">
      <w:pPr>
        <w:rPr>
          <w:b/>
          <w:bCs/>
        </w:rPr>
      </w:pPr>
      <w:r w:rsidRPr="007B0DF9">
        <w:rPr>
          <w:b/>
          <w:bCs/>
        </w:rPr>
        <w:t>Executive Summary</w:t>
      </w:r>
    </w:p>
    <w:p w14:paraId="52E9BF61" w14:textId="77777777" w:rsidR="007B0DF9" w:rsidRPr="007B0DF9" w:rsidRDefault="007B0DF9" w:rsidP="007B0DF9">
      <w:r w:rsidRPr="007B0DF9">
        <w:t>High-risk AI governance begins before deployment.</w:t>
      </w:r>
    </w:p>
    <w:p w14:paraId="6C5FC254" w14:textId="77777777" w:rsidR="007B0DF9" w:rsidRPr="007B0DF9" w:rsidRDefault="007B0DF9" w:rsidP="007B0DF9">
      <w:r w:rsidRPr="007B0DF9">
        <w:t>Systems are classified.</w:t>
      </w:r>
    </w:p>
    <w:p w14:paraId="30AF0568" w14:textId="77777777" w:rsidR="007B0DF9" w:rsidRPr="007B0DF9" w:rsidRDefault="007B0DF9" w:rsidP="007B0DF9">
      <w:r w:rsidRPr="007B0DF9">
        <w:t>Risks are assessed.</w:t>
      </w:r>
    </w:p>
    <w:p w14:paraId="456F280B" w14:textId="77777777" w:rsidR="007B0DF9" w:rsidRPr="007B0DF9" w:rsidRDefault="007B0DF9" w:rsidP="007B0DF9">
      <w:r w:rsidRPr="007B0DF9">
        <w:t>Technical documentation is prepared.</w:t>
      </w:r>
    </w:p>
    <w:p w14:paraId="54600FDA" w14:textId="77777777" w:rsidR="007B0DF9" w:rsidRPr="007B0DF9" w:rsidRDefault="007B0DF9" w:rsidP="007B0DF9">
      <w:r w:rsidRPr="007B0DF9">
        <w:t>Responsibilities are assigned.</w:t>
      </w:r>
    </w:p>
    <w:p w14:paraId="044D0095" w14:textId="77777777" w:rsidR="007B0DF9" w:rsidRPr="007B0DF9" w:rsidRDefault="007B0DF9" w:rsidP="007B0DF9">
      <w:r w:rsidRPr="007B0DF9">
        <w:t>Conformity is evaluated.</w:t>
      </w:r>
    </w:p>
    <w:p w14:paraId="191BF433" w14:textId="77777777" w:rsidR="007B0DF9" w:rsidRPr="007B0DF9" w:rsidRDefault="007B0DF9" w:rsidP="007B0DF9">
      <w:r w:rsidRPr="007B0DF9">
        <w:t>But deployment does not preserve these conditions automatically.</w:t>
      </w:r>
    </w:p>
    <w:p w14:paraId="60741879" w14:textId="77777777" w:rsidR="007B0DF9" w:rsidRPr="007B0DF9" w:rsidRDefault="007B0DF9" w:rsidP="007B0DF9">
      <w:r w:rsidRPr="007B0DF9">
        <w:t xml:space="preserve">Once an AI system enters an operational environment, its configuration, data, </w:t>
      </w:r>
      <w:r w:rsidRPr="007B0DF9">
        <w:lastRenderedPageBreak/>
        <w:t>users, integrations and intended purpose may change. Responsibility may also become distributed across providers, integrators, deployers and other actors controlling different parts of the system.</w:t>
      </w:r>
    </w:p>
    <w:p w14:paraId="60DBD2E4" w14:textId="77777777" w:rsidR="007B0DF9" w:rsidRPr="007B0DF9" w:rsidRDefault="007B0DF9" w:rsidP="007B0DF9">
      <w:r w:rsidRPr="007B0DF9">
        <w:t>The European Commission's 2026 study identifies recurring implementation concerns around intended purpose, provider and deployer responsibilities, information across the AI value chain and substantial modification.</w:t>
      </w:r>
    </w:p>
    <w:p w14:paraId="6C36551C" w14:textId="77777777" w:rsidR="007B0DF9" w:rsidRPr="007B0DF9" w:rsidRDefault="007B0DF9" w:rsidP="007B0DF9">
      <w:r w:rsidRPr="007B0DF9">
        <w:t>Viewed collectively, these concerns reveal a broader institutional problem.</w:t>
      </w:r>
    </w:p>
    <w:p w14:paraId="7B6BFCAB" w14:textId="77777777" w:rsidR="007B0DF9" w:rsidRPr="007B0DF9" w:rsidRDefault="007B0DF9" w:rsidP="007B0DF9">
      <w:r w:rsidRPr="007B0DF9">
        <w:t>Evidence produced before deployment may continue to exist while gradually becoming less representative of the system operating in practice.</w:t>
      </w:r>
    </w:p>
    <w:p w14:paraId="78C922BB" w14:textId="77777777" w:rsidR="007B0DF9" w:rsidRPr="007B0DF9" w:rsidRDefault="007B0DF9" w:rsidP="007B0DF9">
      <w:r w:rsidRPr="007B0DF9">
        <w:t>This publication describes that condition as:</w:t>
      </w:r>
    </w:p>
    <w:p w14:paraId="57464E74" w14:textId="77777777" w:rsidR="007B0DF9" w:rsidRPr="007B0DF9" w:rsidRDefault="007B0DF9" w:rsidP="007B0DF9">
      <w:r w:rsidRPr="007B0DF9">
        <w:rPr>
          <w:b/>
          <w:bCs/>
        </w:rPr>
        <w:t>Evidence Decay.</w:t>
      </w:r>
    </w:p>
    <w:p w14:paraId="3F3C8EFC" w14:textId="77777777" w:rsidR="007B0DF9" w:rsidRPr="007B0DF9" w:rsidRDefault="007B0DF9" w:rsidP="007B0DF9">
      <w:r w:rsidRPr="007B0DF9">
        <w:t>The next challenge for high-risk AI governance may therefore extend beyond producing sufficient evidence before deployment.</w:t>
      </w:r>
    </w:p>
    <w:p w14:paraId="11462108" w14:textId="77777777" w:rsidR="007B0DF9" w:rsidRPr="007B0DF9" w:rsidRDefault="007B0DF9" w:rsidP="007B0DF9">
      <w:r w:rsidRPr="007B0DF9">
        <w:t>It may increasingly concern maintaining the validity of that evidence as the system changes.</w:t>
      </w:r>
    </w:p>
    <w:p w14:paraId="4A6DEE52" w14:textId="77777777" w:rsidR="007B0DF9" w:rsidRPr="007B0DF9" w:rsidRDefault="007B0DF9" w:rsidP="007B0DF9">
      <w:r w:rsidRPr="007B0DF9">
        <w:t>This requires another institutional capability:</w:t>
      </w:r>
    </w:p>
    <w:p w14:paraId="765CA564" w14:textId="77777777" w:rsidR="007B0DF9" w:rsidRPr="007B0DF9" w:rsidRDefault="007B0DF9" w:rsidP="007B0DF9">
      <w:r w:rsidRPr="007B0DF9">
        <w:rPr>
          <w:b/>
          <w:bCs/>
        </w:rPr>
        <w:t>A Continuous Evidence System.</w:t>
      </w:r>
    </w:p>
    <w:p w14:paraId="5B41D2DB" w14:textId="77777777" w:rsidR="007B0DF9" w:rsidRPr="007B0DF9" w:rsidRDefault="007B0DF9" w:rsidP="007B0DF9">
      <w:r w:rsidRPr="007B0DF9">
        <w:pict w14:anchorId="0AE2603F">
          <v:rect id="_x0000_i1091" style="width:486pt;height:.75pt" o:hrpct="0" o:hralign="center" o:hrstd="t" o:hr="t" fillcolor="#a0a0a0" stroked="f"/>
        </w:pict>
      </w:r>
    </w:p>
    <w:p w14:paraId="0742FA32" w14:textId="77777777" w:rsidR="007B0DF9" w:rsidRPr="007B0DF9" w:rsidRDefault="007B0DF9" w:rsidP="007B0DF9">
      <w:pPr>
        <w:rPr>
          <w:b/>
          <w:bCs/>
        </w:rPr>
      </w:pPr>
      <w:r w:rsidRPr="007B0DF9">
        <w:rPr>
          <w:b/>
          <w:bCs/>
        </w:rPr>
        <w:t>Opening</w:t>
      </w:r>
    </w:p>
    <w:p w14:paraId="2F851373" w14:textId="77777777" w:rsidR="007B0DF9" w:rsidRPr="007B0DF9" w:rsidRDefault="007B0DF9" w:rsidP="007B0DF9">
      <w:r w:rsidRPr="007B0DF9">
        <w:t>High-risk AI governance is often represented as a sequence.</w:t>
      </w:r>
    </w:p>
    <w:p w14:paraId="1F4800F7" w14:textId="77777777" w:rsidR="007B0DF9" w:rsidRPr="007B0DF9" w:rsidRDefault="007B0DF9" w:rsidP="007B0DF9">
      <w:r w:rsidRPr="007B0DF9">
        <w:t>Intended purpose is defined.</w:t>
      </w:r>
    </w:p>
    <w:p w14:paraId="2859C392" w14:textId="77777777" w:rsidR="007B0DF9" w:rsidRPr="007B0DF9" w:rsidRDefault="007B0DF9" w:rsidP="007B0DF9">
      <w:r w:rsidRPr="007B0DF9">
        <w:t>The system is classified.</w:t>
      </w:r>
    </w:p>
    <w:p w14:paraId="16B08897" w14:textId="77777777" w:rsidR="007B0DF9" w:rsidRPr="007B0DF9" w:rsidRDefault="007B0DF9" w:rsidP="007B0DF9">
      <w:r w:rsidRPr="007B0DF9">
        <w:t>Risks are assessed.</w:t>
      </w:r>
    </w:p>
    <w:p w14:paraId="0D74C673" w14:textId="77777777" w:rsidR="007B0DF9" w:rsidRPr="007B0DF9" w:rsidRDefault="007B0DF9" w:rsidP="007B0DF9">
      <w:r w:rsidRPr="007B0DF9">
        <w:t>Technical documentation is prepared.</w:t>
      </w:r>
    </w:p>
    <w:p w14:paraId="53EDE917" w14:textId="77777777" w:rsidR="007B0DF9" w:rsidRPr="007B0DF9" w:rsidRDefault="007B0DF9" w:rsidP="007B0DF9">
      <w:r w:rsidRPr="007B0DF9">
        <w:t>Conformity requirements are addressed.</w:t>
      </w:r>
    </w:p>
    <w:p w14:paraId="691403D9" w14:textId="77777777" w:rsidR="007B0DF9" w:rsidRPr="007B0DF9" w:rsidRDefault="007B0DF9" w:rsidP="007B0DF9">
      <w:r w:rsidRPr="007B0DF9">
        <w:t>The system is deployed.</w:t>
      </w:r>
    </w:p>
    <w:p w14:paraId="3FE49CA2" w14:textId="77777777" w:rsidR="007B0DF9" w:rsidRPr="007B0DF9" w:rsidRDefault="007B0DF9" w:rsidP="007B0DF9">
      <w:r w:rsidRPr="007B0DF9">
        <w:lastRenderedPageBreak/>
        <w:t>Monitoring follows.</w:t>
      </w:r>
    </w:p>
    <w:p w14:paraId="4059D5E8" w14:textId="77777777" w:rsidR="007B0DF9" w:rsidRPr="007B0DF9" w:rsidRDefault="007B0DF9" w:rsidP="007B0DF9">
      <w:r w:rsidRPr="007B0DF9">
        <w:t>This architecture contains an important institutional assumption:</w:t>
      </w:r>
    </w:p>
    <w:p w14:paraId="51700411" w14:textId="77777777" w:rsidR="007B0DF9" w:rsidRPr="007B0DF9" w:rsidRDefault="007B0DF9" w:rsidP="007B0DF9">
      <w:r w:rsidRPr="007B0DF9">
        <w:rPr>
          <w:b/>
          <w:bCs/>
        </w:rPr>
        <w:t>The evidence produced before deployment will continue to represent the system after deployment.</w:t>
      </w:r>
    </w:p>
    <w:p w14:paraId="5158D166" w14:textId="77777777" w:rsidR="007B0DF9" w:rsidRPr="007B0DF9" w:rsidRDefault="007B0DF9" w:rsidP="007B0DF9">
      <w:r w:rsidRPr="007B0DF9">
        <w:t>Operational reality is more dynamic.</w:t>
      </w:r>
    </w:p>
    <w:p w14:paraId="57660BFF" w14:textId="77777777" w:rsidR="007B0DF9" w:rsidRPr="007B0DF9" w:rsidRDefault="007B0DF9" w:rsidP="007B0DF9">
      <w:r w:rsidRPr="007B0DF9">
        <w:t>An AI system may receive new data.</w:t>
      </w:r>
    </w:p>
    <w:p w14:paraId="00E71C98" w14:textId="77777777" w:rsidR="007B0DF9" w:rsidRPr="007B0DF9" w:rsidRDefault="007B0DF9" w:rsidP="007B0DF9">
      <w:r w:rsidRPr="007B0DF9">
        <w:t>Its configuration may change.</w:t>
      </w:r>
    </w:p>
    <w:p w14:paraId="3D40965C" w14:textId="77777777" w:rsidR="007B0DF9" w:rsidRPr="007B0DF9" w:rsidRDefault="007B0DF9" w:rsidP="007B0DF9">
      <w:r w:rsidRPr="007B0DF9">
        <w:t>New components may be integrated.</w:t>
      </w:r>
    </w:p>
    <w:p w14:paraId="71D52887" w14:textId="77777777" w:rsidR="007B0DF9" w:rsidRPr="007B0DF9" w:rsidRDefault="007B0DF9" w:rsidP="007B0DF9">
      <w:r w:rsidRPr="007B0DF9">
        <w:t>Its affected population may expand.</w:t>
      </w:r>
    </w:p>
    <w:p w14:paraId="1980B7EF" w14:textId="77777777" w:rsidR="007B0DF9" w:rsidRPr="007B0DF9" w:rsidRDefault="007B0DF9" w:rsidP="007B0DF9">
      <w:r w:rsidRPr="007B0DF9">
        <w:t>Human oversight arrangements may evolve.</w:t>
      </w:r>
    </w:p>
    <w:p w14:paraId="7A1D0D15" w14:textId="77777777" w:rsidR="007B0DF9" w:rsidRPr="007B0DF9" w:rsidRDefault="007B0DF9" w:rsidP="007B0DF9">
      <w:r w:rsidRPr="007B0DF9">
        <w:t>Its use may gradually move beyond the conditions originally assessed.</w:t>
      </w:r>
    </w:p>
    <w:p w14:paraId="478BE6D9" w14:textId="77777777" w:rsidR="007B0DF9" w:rsidRPr="007B0DF9" w:rsidRDefault="007B0DF9" w:rsidP="007B0DF9">
      <w:r w:rsidRPr="007B0DF9">
        <w:t>These changes may also originate from different actors.</w:t>
      </w:r>
    </w:p>
    <w:p w14:paraId="5D23F55C" w14:textId="77777777" w:rsidR="007B0DF9" w:rsidRPr="007B0DF9" w:rsidRDefault="007B0DF9" w:rsidP="007B0DF9">
      <w:r w:rsidRPr="007B0DF9">
        <w:t>Some from the provider.</w:t>
      </w:r>
    </w:p>
    <w:p w14:paraId="4788C527" w14:textId="77777777" w:rsidR="007B0DF9" w:rsidRPr="007B0DF9" w:rsidRDefault="007B0DF9" w:rsidP="007B0DF9">
      <w:r w:rsidRPr="007B0DF9">
        <w:t>Some from an integrator.</w:t>
      </w:r>
    </w:p>
    <w:p w14:paraId="6500573C" w14:textId="77777777" w:rsidR="007B0DF9" w:rsidRPr="007B0DF9" w:rsidRDefault="007B0DF9" w:rsidP="007B0DF9">
      <w:r w:rsidRPr="007B0DF9">
        <w:t>Some from the deployer.</w:t>
      </w:r>
    </w:p>
    <w:p w14:paraId="591F927B" w14:textId="77777777" w:rsidR="007B0DF9" w:rsidRPr="007B0DF9" w:rsidRDefault="007B0DF9" w:rsidP="007B0DF9">
      <w:r w:rsidRPr="007B0DF9">
        <w:t>The institutional problem therefore does not begin only when an AI system fails.</w:t>
      </w:r>
    </w:p>
    <w:p w14:paraId="2B4351ED" w14:textId="77777777" w:rsidR="007B0DF9" w:rsidRPr="007B0DF9" w:rsidRDefault="007B0DF9" w:rsidP="007B0DF9">
      <w:r w:rsidRPr="007B0DF9">
        <w:t>It begins when the evidence describing the assessed system no longer corresponds completely to the system operating in practice.</w:t>
      </w:r>
    </w:p>
    <w:p w14:paraId="50AAB163" w14:textId="77777777" w:rsidR="007B0DF9" w:rsidRPr="007B0DF9" w:rsidRDefault="007B0DF9" w:rsidP="007B0DF9">
      <w:r w:rsidRPr="007B0DF9">
        <w:t>Deployment should therefore not be understood solely as the completion of conformity.</w:t>
      </w:r>
    </w:p>
    <w:p w14:paraId="3F63F6F6" w14:textId="77777777" w:rsidR="007B0DF9" w:rsidRPr="007B0DF9" w:rsidRDefault="007B0DF9" w:rsidP="007B0DF9">
      <w:r w:rsidRPr="007B0DF9">
        <w:t>It is the point at which evidence begins to face operational change.</w:t>
      </w:r>
    </w:p>
    <w:p w14:paraId="79060698" w14:textId="77777777" w:rsidR="007B0DF9" w:rsidRPr="007B0DF9" w:rsidRDefault="007B0DF9" w:rsidP="007B0DF9">
      <w:r w:rsidRPr="007B0DF9">
        <w:t>The question consequently evolves.</w:t>
      </w:r>
    </w:p>
    <w:p w14:paraId="7737DD24" w14:textId="77777777" w:rsidR="007B0DF9" w:rsidRPr="007B0DF9" w:rsidRDefault="007B0DF9" w:rsidP="007B0DF9">
      <w:r w:rsidRPr="007B0DF9">
        <w:t>Not:</w:t>
      </w:r>
    </w:p>
    <w:p w14:paraId="352BABE2" w14:textId="77777777" w:rsidR="007B0DF9" w:rsidRPr="007B0DF9" w:rsidRDefault="007B0DF9" w:rsidP="007B0DF9">
      <w:r w:rsidRPr="007B0DF9">
        <w:rPr>
          <w:b/>
          <w:bCs/>
        </w:rPr>
        <w:t>"Was sufficient evidence produced before deployment?"</w:t>
      </w:r>
    </w:p>
    <w:p w14:paraId="676DD60A" w14:textId="77777777" w:rsidR="007B0DF9" w:rsidRPr="007B0DF9" w:rsidRDefault="007B0DF9" w:rsidP="007B0DF9">
      <w:r w:rsidRPr="007B0DF9">
        <w:t>But:</w:t>
      </w:r>
    </w:p>
    <w:p w14:paraId="7BB92EC5" w14:textId="77777777" w:rsidR="007B0DF9" w:rsidRPr="007B0DF9" w:rsidRDefault="007B0DF9" w:rsidP="007B0DF9">
      <w:r w:rsidRPr="007B0DF9">
        <w:rPr>
          <w:b/>
          <w:bCs/>
        </w:rPr>
        <w:lastRenderedPageBreak/>
        <w:t>"What keeps that evidence institutionally valid after the system begins to change?"</w:t>
      </w:r>
    </w:p>
    <w:p w14:paraId="0A44466A" w14:textId="77777777" w:rsidR="007B0DF9" w:rsidRPr="007B0DF9" w:rsidRDefault="007B0DF9" w:rsidP="007B0DF9">
      <w:r w:rsidRPr="007B0DF9">
        <w:pict w14:anchorId="29930065">
          <v:rect id="_x0000_i1092" style="width:486pt;height:.75pt" o:hrpct="0" o:hralign="center" o:hrstd="t" o:hr="t" fillcolor="#a0a0a0" stroked="f"/>
        </w:pict>
      </w:r>
    </w:p>
    <w:p w14:paraId="784DF3F2" w14:textId="77777777" w:rsidR="007B0DF9" w:rsidRPr="007B0DF9" w:rsidRDefault="007B0DF9" w:rsidP="007B0DF9">
      <w:pPr>
        <w:rPr>
          <w:b/>
          <w:bCs/>
        </w:rPr>
      </w:pPr>
      <w:r w:rsidRPr="007B0DF9">
        <w:rPr>
          <w:b/>
          <w:bCs/>
        </w:rPr>
        <w:t>Structural Change</w:t>
      </w:r>
    </w:p>
    <w:p w14:paraId="619487E5" w14:textId="77777777" w:rsidR="007B0DF9" w:rsidRPr="007B0DF9" w:rsidRDefault="007B0DF9" w:rsidP="007B0DF9">
      <w:pPr>
        <w:rPr>
          <w:b/>
          <w:bCs/>
        </w:rPr>
      </w:pPr>
      <w:r w:rsidRPr="007B0DF9">
        <w:rPr>
          <w:b/>
          <w:bCs/>
        </w:rPr>
        <w:t>Conformity Stops Being Static</w:t>
      </w:r>
    </w:p>
    <w:p w14:paraId="1A2E3522" w14:textId="77777777" w:rsidR="007B0DF9" w:rsidRPr="007B0DF9" w:rsidRDefault="007B0DF9" w:rsidP="007B0DF9">
      <w:r w:rsidRPr="007B0DF9">
        <w:t>The European Commission's study draws upon 544 public consultation responses, three expert workshops with 166 recorded participations and a follow-up survey. It identifies recurring uncertainty around intended purpose, high-risk classification, provider and deployer responsibilities, substantial modification and information exchange across the AI value chain.</w:t>
      </w:r>
    </w:p>
    <w:p w14:paraId="79B92420" w14:textId="77777777" w:rsidR="007B0DF9" w:rsidRPr="007B0DF9" w:rsidRDefault="007B0DF9" w:rsidP="007B0DF9">
      <w:r w:rsidRPr="007B0DF9">
        <w:t>These issues appear different.</w:t>
      </w:r>
    </w:p>
    <w:p w14:paraId="4EABEA77" w14:textId="77777777" w:rsidR="007B0DF9" w:rsidRPr="007B0DF9" w:rsidRDefault="007B0DF9" w:rsidP="007B0DF9">
      <w:r w:rsidRPr="007B0DF9">
        <w:t>Viewed together, however, they reveal a common structural problem.</w:t>
      </w:r>
    </w:p>
    <w:p w14:paraId="344EC766" w14:textId="77777777" w:rsidR="007B0DF9" w:rsidRPr="007B0DF9" w:rsidRDefault="007B0DF9" w:rsidP="007B0DF9">
      <w:r w:rsidRPr="007B0DF9">
        <w:t>The governance object itself can change.</w:t>
      </w:r>
    </w:p>
    <w:p w14:paraId="4D446AAC" w14:textId="77777777" w:rsidR="007B0DF9" w:rsidRPr="007B0DF9" w:rsidRDefault="007B0DF9" w:rsidP="007B0DF9">
      <w:r w:rsidRPr="007B0DF9">
        <w:t>A high-risk AI system may initially have:</w:t>
      </w:r>
    </w:p>
    <w:p w14:paraId="54BD216C" w14:textId="77777777" w:rsidR="007B0DF9" w:rsidRPr="007B0DF9" w:rsidRDefault="007B0DF9" w:rsidP="007B0DF9">
      <w:pPr>
        <w:numPr>
          <w:ilvl w:val="0"/>
          <w:numId w:val="1"/>
        </w:numPr>
      </w:pPr>
      <w:r w:rsidRPr="007B0DF9">
        <w:t>a documented intended purpose;</w:t>
      </w:r>
    </w:p>
    <w:p w14:paraId="76B81D60" w14:textId="77777777" w:rsidR="007B0DF9" w:rsidRPr="007B0DF9" w:rsidRDefault="007B0DF9" w:rsidP="007B0DF9">
      <w:pPr>
        <w:numPr>
          <w:ilvl w:val="0"/>
          <w:numId w:val="1"/>
        </w:numPr>
      </w:pPr>
      <w:r w:rsidRPr="007B0DF9">
        <w:t>a defined configuration;</w:t>
      </w:r>
    </w:p>
    <w:p w14:paraId="104BD05B" w14:textId="77777777" w:rsidR="007B0DF9" w:rsidRPr="007B0DF9" w:rsidRDefault="007B0DF9" w:rsidP="007B0DF9">
      <w:pPr>
        <w:numPr>
          <w:ilvl w:val="0"/>
          <w:numId w:val="1"/>
        </w:numPr>
      </w:pPr>
      <w:r w:rsidRPr="007B0DF9">
        <w:t>an identified provider;</w:t>
      </w:r>
    </w:p>
    <w:p w14:paraId="4784FCDD" w14:textId="77777777" w:rsidR="007B0DF9" w:rsidRPr="007B0DF9" w:rsidRDefault="007B0DF9" w:rsidP="007B0DF9">
      <w:pPr>
        <w:numPr>
          <w:ilvl w:val="0"/>
          <w:numId w:val="1"/>
        </w:numPr>
      </w:pPr>
      <w:r w:rsidRPr="007B0DF9">
        <w:t>established risk controls; and</w:t>
      </w:r>
    </w:p>
    <w:p w14:paraId="53E580E7" w14:textId="77777777" w:rsidR="007B0DF9" w:rsidRPr="007B0DF9" w:rsidRDefault="007B0DF9" w:rsidP="007B0DF9">
      <w:pPr>
        <w:numPr>
          <w:ilvl w:val="0"/>
          <w:numId w:val="1"/>
        </w:numPr>
      </w:pPr>
      <w:r w:rsidRPr="007B0DF9">
        <w:t>a supporting evidence base.</w:t>
      </w:r>
    </w:p>
    <w:p w14:paraId="268EF6DC" w14:textId="77777777" w:rsidR="007B0DF9" w:rsidRPr="007B0DF9" w:rsidRDefault="007B0DF9" w:rsidP="007B0DF9">
      <w:r w:rsidRPr="007B0DF9">
        <w:t>After deployment, procurement, integration, configuration, local data, updates and operational use may alter those original conditions.</w:t>
      </w:r>
    </w:p>
    <w:p w14:paraId="55A120B3" w14:textId="77777777" w:rsidR="007B0DF9" w:rsidRPr="007B0DF9" w:rsidRDefault="007B0DF9" w:rsidP="007B0DF9">
      <w:r w:rsidRPr="007B0DF9">
        <w:t>Three versions of the same system may therefore begin to diverge:</w:t>
      </w:r>
    </w:p>
    <w:p w14:paraId="21705782" w14:textId="77777777" w:rsidR="007B0DF9" w:rsidRPr="007B0DF9" w:rsidRDefault="007B0DF9" w:rsidP="007B0DF9">
      <w:r w:rsidRPr="007B0DF9">
        <w:rPr>
          <w:b/>
          <w:bCs/>
        </w:rPr>
        <w:t xml:space="preserve">The system </w:t>
      </w:r>
      <w:proofErr w:type="gramStart"/>
      <w:r w:rsidRPr="007B0DF9">
        <w:rPr>
          <w:b/>
          <w:bCs/>
        </w:rPr>
        <w:t>originally</w:t>
      </w:r>
      <w:proofErr w:type="gramEnd"/>
      <w:r w:rsidRPr="007B0DF9">
        <w:rPr>
          <w:b/>
          <w:bCs/>
        </w:rPr>
        <w:t xml:space="preserve"> assessed.</w:t>
      </w:r>
    </w:p>
    <w:p w14:paraId="6DD9DFF4" w14:textId="77777777" w:rsidR="007B0DF9" w:rsidRPr="007B0DF9" w:rsidRDefault="007B0DF9" w:rsidP="007B0DF9">
      <w:r w:rsidRPr="007B0DF9">
        <w:rPr>
          <w:b/>
          <w:bCs/>
        </w:rPr>
        <w:t xml:space="preserve">The system </w:t>
      </w:r>
      <w:proofErr w:type="gramStart"/>
      <w:r w:rsidRPr="007B0DF9">
        <w:rPr>
          <w:b/>
          <w:bCs/>
        </w:rPr>
        <w:t>currently</w:t>
      </w:r>
      <w:proofErr w:type="gramEnd"/>
      <w:r w:rsidRPr="007B0DF9">
        <w:rPr>
          <w:b/>
          <w:bCs/>
        </w:rPr>
        <w:t xml:space="preserve"> documented.</w:t>
      </w:r>
    </w:p>
    <w:p w14:paraId="5A7189A7" w14:textId="77777777" w:rsidR="007B0DF9" w:rsidRPr="007B0DF9" w:rsidRDefault="007B0DF9" w:rsidP="007B0DF9">
      <w:r w:rsidRPr="007B0DF9">
        <w:rPr>
          <w:b/>
          <w:bCs/>
        </w:rPr>
        <w:t xml:space="preserve">The system </w:t>
      </w:r>
      <w:proofErr w:type="gramStart"/>
      <w:r w:rsidRPr="007B0DF9">
        <w:rPr>
          <w:b/>
          <w:bCs/>
        </w:rPr>
        <w:t>actually</w:t>
      </w:r>
      <w:proofErr w:type="gramEnd"/>
      <w:r w:rsidRPr="007B0DF9">
        <w:rPr>
          <w:b/>
          <w:bCs/>
        </w:rPr>
        <w:t xml:space="preserve"> operating.</w:t>
      </w:r>
    </w:p>
    <w:p w14:paraId="50BAA8CE" w14:textId="77777777" w:rsidR="007B0DF9" w:rsidRPr="007B0DF9" w:rsidRDefault="007B0DF9" w:rsidP="007B0DF9">
      <w:r w:rsidRPr="007B0DF9">
        <w:t>This divergence changes the meaning of conformity.</w:t>
      </w:r>
    </w:p>
    <w:p w14:paraId="23EAB836" w14:textId="77777777" w:rsidR="007B0DF9" w:rsidRPr="007B0DF9" w:rsidRDefault="007B0DF9" w:rsidP="007B0DF9">
      <w:r w:rsidRPr="007B0DF9">
        <w:lastRenderedPageBreak/>
        <w:t>Conformity can no longer be understood solely as a determination made at one point in time.</w:t>
      </w:r>
    </w:p>
    <w:p w14:paraId="7EA9AD21" w14:textId="77777777" w:rsidR="007B0DF9" w:rsidRPr="007B0DF9" w:rsidRDefault="007B0DF9" w:rsidP="007B0DF9">
      <w:r w:rsidRPr="007B0DF9">
        <w:t>Its supporting evidence must remain applicable as the system changes.</w:t>
      </w:r>
    </w:p>
    <w:p w14:paraId="4E63D00F" w14:textId="77777777" w:rsidR="007B0DF9" w:rsidRPr="007B0DF9" w:rsidRDefault="007B0DF9" w:rsidP="007B0DF9">
      <w:r w:rsidRPr="007B0DF9">
        <w:t>This publication describes the resulting institutional risk as:</w:t>
      </w:r>
    </w:p>
    <w:p w14:paraId="6631C010" w14:textId="77777777" w:rsidR="007B0DF9" w:rsidRPr="007B0DF9" w:rsidRDefault="007B0DF9" w:rsidP="007B0DF9">
      <w:pPr>
        <w:rPr>
          <w:b/>
          <w:bCs/>
        </w:rPr>
      </w:pPr>
      <w:r w:rsidRPr="007B0DF9">
        <w:rPr>
          <w:b/>
          <w:bCs/>
        </w:rPr>
        <w:t>Evidence Decay</w:t>
      </w:r>
    </w:p>
    <w:p w14:paraId="1DA2263E" w14:textId="77777777" w:rsidR="007B0DF9" w:rsidRPr="007B0DF9" w:rsidRDefault="007B0DF9" w:rsidP="007B0DF9">
      <w:r w:rsidRPr="007B0DF9">
        <w:t>Evidence decay does not mean that evidence disappears.</w:t>
      </w:r>
    </w:p>
    <w:p w14:paraId="70A1D8BC" w14:textId="77777777" w:rsidR="007B0DF9" w:rsidRPr="007B0DF9" w:rsidRDefault="007B0DF9" w:rsidP="007B0DF9">
      <w:r w:rsidRPr="007B0DF9">
        <w:t>A technical document may still exist.</w:t>
      </w:r>
    </w:p>
    <w:p w14:paraId="0C0497B1" w14:textId="77777777" w:rsidR="007B0DF9" w:rsidRPr="007B0DF9" w:rsidRDefault="007B0DF9" w:rsidP="007B0DF9">
      <w:r w:rsidRPr="007B0DF9">
        <w:t>A risk assessment may still be stored.</w:t>
      </w:r>
    </w:p>
    <w:p w14:paraId="273C0A4A" w14:textId="77777777" w:rsidR="007B0DF9" w:rsidRPr="007B0DF9" w:rsidRDefault="007B0DF9" w:rsidP="007B0DF9">
      <w:r w:rsidRPr="007B0DF9">
        <w:t>A conformity record may remain available.</w:t>
      </w:r>
    </w:p>
    <w:p w14:paraId="45637A12" w14:textId="77777777" w:rsidR="007B0DF9" w:rsidRPr="007B0DF9" w:rsidRDefault="007B0DF9" w:rsidP="007B0DF9">
      <w:r w:rsidRPr="007B0DF9">
        <w:t>But the relationship between those records and the operating system may have weakened.</w:t>
      </w:r>
    </w:p>
    <w:p w14:paraId="144EDF6E" w14:textId="77777777" w:rsidR="007B0DF9" w:rsidRPr="007B0DF9" w:rsidRDefault="007B0DF9" w:rsidP="007B0DF9">
      <w:r w:rsidRPr="007B0DF9">
        <w:t>The evidence still exists.</w:t>
      </w:r>
    </w:p>
    <w:p w14:paraId="30DE3F1A" w14:textId="77777777" w:rsidR="007B0DF9" w:rsidRPr="007B0DF9" w:rsidRDefault="007B0DF9" w:rsidP="007B0DF9">
      <w:r w:rsidRPr="007B0DF9">
        <w:t>Its institutional validity has changed.</w:t>
      </w:r>
    </w:p>
    <w:p w14:paraId="59278E81" w14:textId="77777777" w:rsidR="007B0DF9" w:rsidRPr="007B0DF9" w:rsidRDefault="007B0DF9" w:rsidP="007B0DF9">
      <w:r w:rsidRPr="007B0DF9">
        <w:rPr>
          <w:b/>
          <w:bCs/>
        </w:rPr>
        <w:t>Deployment is not the end of conformity. It is the beginning of evidence-decay risk.</w:t>
      </w:r>
    </w:p>
    <w:p w14:paraId="5D92BE55" w14:textId="77E71DB2" w:rsidR="007B0DF9" w:rsidRPr="007B0DF9" w:rsidRDefault="007B0DF9" w:rsidP="007B0DF9">
      <w:r w:rsidRPr="007B0DF9">
        <w:lastRenderedPageBreak/>
        <w:drawing>
          <wp:inline distT="0" distB="0" distL="0" distR="0" wp14:anchorId="0782DC51" wp14:editId="28559FFB">
            <wp:extent cx="5274310" cy="7911465"/>
            <wp:effectExtent l="0" t="0" r="2540" b="0"/>
            <wp:docPr id="508885314" name="圖片 5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44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CAA0E" w14:textId="77777777" w:rsidR="007B0DF9" w:rsidRPr="007B0DF9" w:rsidRDefault="007B0DF9" w:rsidP="007B0DF9">
      <w:r w:rsidRPr="007B0DF9">
        <w:t>Deployment creates the risk that evidence no longer represents the operating system.</w:t>
      </w:r>
    </w:p>
    <w:p w14:paraId="5234B97F" w14:textId="77777777" w:rsidR="007B0DF9" w:rsidRPr="007B0DF9" w:rsidRDefault="007B0DF9" w:rsidP="007B0DF9">
      <w:r w:rsidRPr="007B0DF9">
        <w:lastRenderedPageBreak/>
        <w:pict w14:anchorId="424AB6B0">
          <v:rect id="_x0000_i1094" style="width:486pt;height:.75pt" o:hrpct="0" o:hralign="center" o:hrstd="t" o:hr="t" fillcolor="#a0a0a0" stroked="f"/>
        </w:pict>
      </w:r>
    </w:p>
    <w:p w14:paraId="4BBD11E1" w14:textId="77777777" w:rsidR="007B0DF9" w:rsidRPr="007B0DF9" w:rsidRDefault="007B0DF9" w:rsidP="007B0DF9">
      <w:pPr>
        <w:rPr>
          <w:b/>
          <w:bCs/>
        </w:rPr>
      </w:pPr>
      <w:r w:rsidRPr="007B0DF9">
        <w:rPr>
          <w:b/>
          <w:bCs/>
        </w:rPr>
        <w:t>Institutional Signal</w:t>
      </w:r>
    </w:p>
    <w:p w14:paraId="2F63CF4A" w14:textId="77777777" w:rsidR="007B0DF9" w:rsidRPr="007B0DF9" w:rsidRDefault="007B0DF9" w:rsidP="007B0DF9">
      <w:pPr>
        <w:rPr>
          <w:b/>
          <w:bCs/>
        </w:rPr>
      </w:pPr>
      <w:r w:rsidRPr="007B0DF9">
        <w:rPr>
          <w:b/>
          <w:bCs/>
        </w:rPr>
        <w:t>Evidence, Responsibility and Boundaries Begin to Move Together</w:t>
      </w:r>
    </w:p>
    <w:p w14:paraId="2314089A" w14:textId="77777777" w:rsidR="007B0DF9" w:rsidRPr="007B0DF9" w:rsidRDefault="007B0DF9" w:rsidP="007B0DF9">
      <w:r w:rsidRPr="007B0DF9">
        <w:t>The study points toward recurring implementation challenges.</w:t>
      </w:r>
    </w:p>
    <w:p w14:paraId="529AB0B2" w14:textId="77777777" w:rsidR="007B0DF9" w:rsidRPr="007B0DF9" w:rsidRDefault="007B0DF9" w:rsidP="007B0DF9">
      <w:r w:rsidRPr="007B0DF9">
        <w:t>Provider documentation may not always translate easily into operational safeguards.</w:t>
      </w:r>
    </w:p>
    <w:p w14:paraId="137971B6" w14:textId="77777777" w:rsidR="007B0DF9" w:rsidRPr="007B0DF9" w:rsidRDefault="007B0DF9" w:rsidP="007B0DF9">
      <w:r w:rsidRPr="007B0DF9">
        <w:t>Information may become fragmented across procurement and integration chains.</w:t>
      </w:r>
    </w:p>
    <w:p w14:paraId="350C0CD0" w14:textId="77777777" w:rsidR="007B0DF9" w:rsidRPr="007B0DF9" w:rsidRDefault="007B0DF9" w:rsidP="007B0DF9">
      <w:r w:rsidRPr="007B0DF9">
        <w:t>Deployers may carry responsibilities without controlling all relevant models, updates or technical evidence.</w:t>
      </w:r>
    </w:p>
    <w:p w14:paraId="2A545C28" w14:textId="77777777" w:rsidR="007B0DF9" w:rsidRPr="007B0DF9" w:rsidRDefault="007B0DF9" w:rsidP="007B0DF9">
      <w:r w:rsidRPr="007B0DF9">
        <w:t>Incremental modifications may also make it difficult to identify the point at which the system has moved beyond the conditions originally assessed.</w:t>
      </w:r>
    </w:p>
    <w:p w14:paraId="01604726" w14:textId="77777777" w:rsidR="007B0DF9" w:rsidRPr="007B0DF9" w:rsidRDefault="007B0DF9" w:rsidP="007B0DF9">
      <w:r w:rsidRPr="007B0DF9">
        <w:t>These are not independent problems.</w:t>
      </w:r>
    </w:p>
    <w:p w14:paraId="65961D66" w14:textId="77777777" w:rsidR="007B0DF9" w:rsidRPr="007B0DF9" w:rsidRDefault="007B0DF9" w:rsidP="007B0DF9">
      <w:r w:rsidRPr="007B0DF9">
        <w:t>A system change may alter the operational boundary.</w:t>
      </w:r>
    </w:p>
    <w:p w14:paraId="4AF2AC6B" w14:textId="77777777" w:rsidR="007B0DF9" w:rsidRPr="007B0DF9" w:rsidRDefault="007B0DF9" w:rsidP="007B0DF9">
      <w:r w:rsidRPr="007B0DF9">
        <w:t>A changed boundary may alter who controls the relevant risk.</w:t>
      </w:r>
    </w:p>
    <w:p w14:paraId="5ACD6C6C" w14:textId="77777777" w:rsidR="007B0DF9" w:rsidRPr="007B0DF9" w:rsidRDefault="007B0DF9" w:rsidP="007B0DF9">
      <w:r w:rsidRPr="007B0DF9">
        <w:t>A shift in control may alter responsibility.</w:t>
      </w:r>
    </w:p>
    <w:p w14:paraId="15C54620" w14:textId="77777777" w:rsidR="007B0DF9" w:rsidRPr="007B0DF9" w:rsidRDefault="007B0DF9" w:rsidP="007B0DF9">
      <w:r w:rsidRPr="007B0DF9">
        <w:t>And a change in responsibility or system conditions may change which evidence remains valid.</w:t>
      </w:r>
    </w:p>
    <w:p w14:paraId="4C1FF9C3" w14:textId="77777777" w:rsidR="007B0DF9" w:rsidRPr="007B0DF9" w:rsidRDefault="007B0DF9" w:rsidP="007B0DF9">
      <w:r w:rsidRPr="007B0DF9">
        <w:t>The institutional sequence becomes:</w:t>
      </w:r>
    </w:p>
    <w:p w14:paraId="01BD9A44" w14:textId="77777777" w:rsidR="007B0DF9" w:rsidRPr="007B0DF9" w:rsidRDefault="007B0DF9" w:rsidP="007B0DF9">
      <w:r w:rsidRPr="007B0DF9">
        <w:rPr>
          <w:b/>
          <w:bCs/>
        </w:rPr>
        <w:t>System Change → Boundary Change → Responsibility Change → Evidence-Validity Change → Reassessment</w:t>
      </w:r>
    </w:p>
    <w:p w14:paraId="61D3CFCF" w14:textId="77777777" w:rsidR="007B0DF9" w:rsidRPr="007B0DF9" w:rsidRDefault="007B0DF9" w:rsidP="007B0DF9">
      <w:r w:rsidRPr="007B0DF9">
        <w:t>This distinction matters.</w:t>
      </w:r>
    </w:p>
    <w:p w14:paraId="15D81F61" w14:textId="77777777" w:rsidR="007B0DF9" w:rsidRPr="007B0DF9" w:rsidRDefault="007B0DF9" w:rsidP="007B0DF9">
      <w:r w:rsidRPr="007B0DF9">
        <w:t xml:space="preserve">Monitoring can identify that something </w:t>
      </w:r>
      <w:proofErr w:type="gramStart"/>
      <w:r w:rsidRPr="007B0DF9">
        <w:t>changed</w:t>
      </w:r>
      <w:proofErr w:type="gramEnd"/>
      <w:r w:rsidRPr="007B0DF9">
        <w:t>.</w:t>
      </w:r>
    </w:p>
    <w:p w14:paraId="1F389B4A" w14:textId="77777777" w:rsidR="007B0DF9" w:rsidRPr="007B0DF9" w:rsidRDefault="007B0DF9" w:rsidP="007B0DF9">
      <w:r w:rsidRPr="007B0DF9">
        <w:t>It does not automatically determine:</w:t>
      </w:r>
    </w:p>
    <w:p w14:paraId="59AA318F" w14:textId="77777777" w:rsidR="007B0DF9" w:rsidRPr="007B0DF9" w:rsidRDefault="007B0DF9" w:rsidP="007B0DF9">
      <w:pPr>
        <w:numPr>
          <w:ilvl w:val="0"/>
          <w:numId w:val="2"/>
        </w:numPr>
      </w:pPr>
      <w:r w:rsidRPr="007B0DF9">
        <w:t>which governance boundary changed;</w:t>
      </w:r>
    </w:p>
    <w:p w14:paraId="713C2652" w14:textId="77777777" w:rsidR="007B0DF9" w:rsidRPr="007B0DF9" w:rsidRDefault="007B0DF9" w:rsidP="007B0DF9">
      <w:pPr>
        <w:numPr>
          <w:ilvl w:val="0"/>
          <w:numId w:val="2"/>
        </w:numPr>
      </w:pPr>
      <w:r w:rsidRPr="007B0DF9">
        <w:t>who now controls the relevant condition;</w:t>
      </w:r>
    </w:p>
    <w:p w14:paraId="2B96FCCB" w14:textId="77777777" w:rsidR="007B0DF9" w:rsidRPr="007B0DF9" w:rsidRDefault="007B0DF9" w:rsidP="007B0DF9">
      <w:pPr>
        <w:numPr>
          <w:ilvl w:val="0"/>
          <w:numId w:val="2"/>
        </w:numPr>
      </w:pPr>
      <w:r w:rsidRPr="007B0DF9">
        <w:lastRenderedPageBreak/>
        <w:t>which previous evidence remains applicable; or</w:t>
      </w:r>
    </w:p>
    <w:p w14:paraId="5A6CCBE4" w14:textId="77777777" w:rsidR="007B0DF9" w:rsidRPr="007B0DF9" w:rsidRDefault="007B0DF9" w:rsidP="007B0DF9">
      <w:pPr>
        <w:numPr>
          <w:ilvl w:val="0"/>
          <w:numId w:val="2"/>
        </w:numPr>
      </w:pPr>
      <w:r w:rsidRPr="007B0DF9">
        <w:t>whether reassessment has become necessary.</w:t>
      </w:r>
    </w:p>
    <w:p w14:paraId="1AD6C2FF" w14:textId="77777777" w:rsidR="007B0DF9" w:rsidRPr="007B0DF9" w:rsidRDefault="007B0DF9" w:rsidP="007B0DF9">
      <w:r w:rsidRPr="007B0DF9">
        <w:t>The emerging requirement is therefore not simply continuous monitoring.</w:t>
      </w:r>
    </w:p>
    <w:p w14:paraId="3C0369F5" w14:textId="77777777" w:rsidR="007B0DF9" w:rsidRPr="007B0DF9" w:rsidRDefault="007B0DF9" w:rsidP="007B0DF9">
      <w:r w:rsidRPr="007B0DF9">
        <w:t xml:space="preserve">It is the continuous maintenance of relationships between </w:t>
      </w:r>
      <w:r w:rsidRPr="007B0DF9">
        <w:rPr>
          <w:b/>
          <w:bCs/>
        </w:rPr>
        <w:t>system state, evidence, responsibility and governance boundaries</w:t>
      </w:r>
      <w:r w:rsidRPr="007B0DF9">
        <w:t>.</w:t>
      </w:r>
    </w:p>
    <w:p w14:paraId="6A04B41E" w14:textId="77777777" w:rsidR="007B0DF9" w:rsidRPr="007B0DF9" w:rsidRDefault="007B0DF9" w:rsidP="007B0DF9">
      <w:r w:rsidRPr="007B0DF9">
        <w:t>Intended purpose illustrates the problem particularly clearly.</w:t>
      </w:r>
    </w:p>
    <w:p w14:paraId="517ED41D" w14:textId="77777777" w:rsidR="007B0DF9" w:rsidRPr="007B0DF9" w:rsidRDefault="007B0DF9" w:rsidP="007B0DF9">
      <w:r w:rsidRPr="007B0DF9">
        <w:t>An intended-purpose statement remains meaningful only while it continues to correspond to observable operational conditions: the relevant system version, permitted use, configuration, population, decision context and responsible actor.</w:t>
      </w:r>
    </w:p>
    <w:p w14:paraId="099C47FC" w14:textId="77777777" w:rsidR="007B0DF9" w:rsidRPr="007B0DF9" w:rsidRDefault="007B0DF9" w:rsidP="007B0DF9">
      <w:r w:rsidRPr="007B0DF9">
        <w:t>Once those conditions materially change, the governance boundary may also change.</w:t>
      </w:r>
    </w:p>
    <w:p w14:paraId="4B825428" w14:textId="77777777" w:rsidR="007B0DF9" w:rsidRPr="007B0DF9" w:rsidRDefault="007B0DF9" w:rsidP="007B0DF9">
      <w:r w:rsidRPr="007B0DF9">
        <w:t>The broader institutional signal is therefore not:</w:t>
      </w:r>
    </w:p>
    <w:p w14:paraId="61E3528E" w14:textId="77777777" w:rsidR="007B0DF9" w:rsidRPr="007B0DF9" w:rsidRDefault="007B0DF9" w:rsidP="007B0DF9">
      <w:r w:rsidRPr="007B0DF9">
        <w:rPr>
          <w:b/>
          <w:bCs/>
        </w:rPr>
        <w:t>"Does the required documentation exist?"</w:t>
      </w:r>
    </w:p>
    <w:p w14:paraId="68E2EB20" w14:textId="77777777" w:rsidR="007B0DF9" w:rsidRPr="007B0DF9" w:rsidRDefault="007B0DF9" w:rsidP="007B0DF9">
      <w:r w:rsidRPr="007B0DF9">
        <w:t>It is:</w:t>
      </w:r>
    </w:p>
    <w:p w14:paraId="646306C9" w14:textId="77777777" w:rsidR="007B0DF9" w:rsidRPr="007B0DF9" w:rsidRDefault="007B0DF9" w:rsidP="007B0DF9">
      <w:r w:rsidRPr="007B0DF9">
        <w:rPr>
          <w:b/>
          <w:bCs/>
        </w:rPr>
        <w:t>"Does the documentation still describe the system on which institutions are relying?"</w:t>
      </w:r>
    </w:p>
    <w:p w14:paraId="460836E5" w14:textId="61EE96AC" w:rsidR="007B0DF9" w:rsidRPr="007B0DF9" w:rsidRDefault="007B0DF9" w:rsidP="007B0DF9">
      <w:r w:rsidRPr="007B0DF9">
        <w:lastRenderedPageBreak/>
        <w:drawing>
          <wp:inline distT="0" distB="0" distL="0" distR="0" wp14:anchorId="474F5EAB" wp14:editId="1F9994CF">
            <wp:extent cx="5274310" cy="7911465"/>
            <wp:effectExtent l="0" t="0" r="2540" b="0"/>
            <wp:docPr id="2086504474" name="圖片 4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72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EBBEB" w14:textId="77777777" w:rsidR="007B0DF9" w:rsidRPr="007B0DF9" w:rsidRDefault="007B0DF9" w:rsidP="007B0DF9">
      <w:r w:rsidRPr="007B0DF9">
        <w:t>Continuous evidence keeps governance valid as systems, boundaries and roles change.</w:t>
      </w:r>
    </w:p>
    <w:p w14:paraId="4FEC0036" w14:textId="77777777" w:rsidR="007B0DF9" w:rsidRPr="007B0DF9" w:rsidRDefault="007B0DF9" w:rsidP="007B0DF9">
      <w:r w:rsidRPr="007B0DF9">
        <w:lastRenderedPageBreak/>
        <w:pict w14:anchorId="4AEFB311">
          <v:rect id="_x0000_i1096" style="width:486pt;height:.75pt" o:hrpct="0" o:hralign="center" o:hrstd="t" o:hr="t" fillcolor="#a0a0a0" stroked="f"/>
        </w:pict>
      </w:r>
    </w:p>
    <w:p w14:paraId="2BD0E94A" w14:textId="77777777" w:rsidR="007B0DF9" w:rsidRPr="007B0DF9" w:rsidRDefault="007B0DF9" w:rsidP="007B0DF9">
      <w:pPr>
        <w:rPr>
          <w:b/>
          <w:bCs/>
        </w:rPr>
      </w:pPr>
      <w:r w:rsidRPr="007B0DF9">
        <w:rPr>
          <w:b/>
          <w:bCs/>
        </w:rPr>
        <w:t>Evidence Infrastructure Perspective</w:t>
      </w:r>
    </w:p>
    <w:p w14:paraId="08929547" w14:textId="77777777" w:rsidR="007B0DF9" w:rsidRPr="007B0DF9" w:rsidRDefault="007B0DF9" w:rsidP="007B0DF9">
      <w:r w:rsidRPr="007B0DF9">
        <w:t>Viewed through an Evidence Infrastructure perspective, the challenge is not simply producing more AI documentation.</w:t>
      </w:r>
    </w:p>
    <w:p w14:paraId="7A756CA7" w14:textId="77777777" w:rsidR="007B0DF9" w:rsidRPr="007B0DF9" w:rsidRDefault="007B0DF9" w:rsidP="007B0DF9">
      <w:r w:rsidRPr="007B0DF9">
        <w:t>It is maintaining the institutional validity of evidence across change.</w:t>
      </w:r>
    </w:p>
    <w:p w14:paraId="05D634CA" w14:textId="77777777" w:rsidR="007B0DF9" w:rsidRPr="007B0DF9" w:rsidRDefault="007B0DF9" w:rsidP="007B0DF9">
      <w:r w:rsidRPr="007B0DF9">
        <w:t xml:space="preserve">A </w:t>
      </w:r>
      <w:r w:rsidRPr="007B0DF9">
        <w:rPr>
          <w:b/>
          <w:bCs/>
        </w:rPr>
        <w:t>Continuous Evidence System</w:t>
      </w:r>
      <w:r w:rsidRPr="007B0DF9">
        <w:t xml:space="preserve"> therefore requires five connected capabilities.</w:t>
      </w:r>
    </w:p>
    <w:p w14:paraId="05B3CF13" w14:textId="77777777" w:rsidR="007B0DF9" w:rsidRPr="007B0DF9" w:rsidRDefault="007B0DF9" w:rsidP="007B0DF9">
      <w:r w:rsidRPr="007B0DF9">
        <w:rPr>
          <w:b/>
          <w:bCs/>
        </w:rPr>
        <w:t>1. Evidence Formation</w:t>
      </w:r>
    </w:p>
    <w:p w14:paraId="5E1BCD63" w14:textId="77777777" w:rsidR="007B0DF9" w:rsidRPr="007B0DF9" w:rsidRDefault="007B0DF9" w:rsidP="007B0DF9">
      <w:r w:rsidRPr="007B0DF9">
        <w:t>Technical, operational and deployment activities must generate evidence whose source, scope, method, time and version remain identifiable.</w:t>
      </w:r>
    </w:p>
    <w:p w14:paraId="6BA345B9" w14:textId="77777777" w:rsidR="007B0DF9" w:rsidRPr="007B0DF9" w:rsidRDefault="007B0DF9" w:rsidP="007B0DF9">
      <w:r w:rsidRPr="007B0DF9">
        <w:rPr>
          <w:b/>
          <w:bCs/>
        </w:rPr>
        <w:t>2. Identity and Responsibility Binding</w:t>
      </w:r>
    </w:p>
    <w:p w14:paraId="71B6C696" w14:textId="77777777" w:rsidR="007B0DF9" w:rsidRPr="007B0DF9" w:rsidRDefault="007B0DF9" w:rsidP="007B0DF9">
      <w:r w:rsidRPr="007B0DF9">
        <w:t>Evidence must remain connected to the relevant system, model, version, provider, integrator, deployer and responsible actor.</w:t>
      </w:r>
    </w:p>
    <w:p w14:paraId="0BED566A" w14:textId="77777777" w:rsidR="007B0DF9" w:rsidRPr="007B0DF9" w:rsidRDefault="007B0DF9" w:rsidP="007B0DF9">
      <w:r w:rsidRPr="007B0DF9">
        <w:rPr>
          <w:b/>
          <w:bCs/>
        </w:rPr>
        <w:t>3. Boundary and Change Control</w:t>
      </w:r>
    </w:p>
    <w:p w14:paraId="2B18E5F8" w14:textId="77777777" w:rsidR="007B0DF9" w:rsidRPr="007B0DF9" w:rsidRDefault="007B0DF9" w:rsidP="007B0DF9">
      <w:r w:rsidRPr="007B0DF9">
        <w:t>Material changes in intended purpose, configuration, data, population or operational context must be identifiable against the conditions under which previous evidence was produced.</w:t>
      </w:r>
    </w:p>
    <w:p w14:paraId="753B1D2D" w14:textId="77777777" w:rsidR="007B0DF9" w:rsidRPr="007B0DF9" w:rsidRDefault="007B0DF9" w:rsidP="007B0DF9">
      <w:r w:rsidRPr="007B0DF9">
        <w:rPr>
          <w:b/>
          <w:bCs/>
        </w:rPr>
        <w:t>4. Evidence-Validity Management</w:t>
      </w:r>
    </w:p>
    <w:p w14:paraId="77DB4F7D" w14:textId="77777777" w:rsidR="007B0DF9" w:rsidRPr="007B0DF9" w:rsidRDefault="007B0DF9" w:rsidP="007B0DF9">
      <w:r w:rsidRPr="007B0DF9">
        <w:t>When material change occurs, institutions must be able to determine what evidence remains applicable, what requires supplementation and what requires reassessment.</w:t>
      </w:r>
    </w:p>
    <w:p w14:paraId="33857043" w14:textId="77777777" w:rsidR="007B0DF9" w:rsidRPr="007B0DF9" w:rsidRDefault="007B0DF9" w:rsidP="007B0DF9">
      <w:r w:rsidRPr="007B0DF9">
        <w:rPr>
          <w:b/>
          <w:bCs/>
        </w:rPr>
        <w:t>5. Controlled Feedback</w:t>
      </w:r>
    </w:p>
    <w:p w14:paraId="21308BF0" w14:textId="77777777" w:rsidR="007B0DF9" w:rsidRPr="007B0DF9" w:rsidRDefault="007B0DF9" w:rsidP="007B0DF9">
      <w:r w:rsidRPr="007B0DF9">
        <w:t>Deployment evidence, incidents, overrides and corrective actions must be able to flow back into monitoring and reassessment without requiring unrestricted public disclosure.</w:t>
      </w:r>
    </w:p>
    <w:p w14:paraId="5E75489B" w14:textId="77777777" w:rsidR="007B0DF9" w:rsidRPr="007B0DF9" w:rsidRDefault="007B0DF9" w:rsidP="007B0DF9">
      <w:r w:rsidRPr="007B0DF9">
        <w:t>Together, these capabilities create a continuous relationship:</w:t>
      </w:r>
    </w:p>
    <w:p w14:paraId="546F5B04" w14:textId="77777777" w:rsidR="007B0DF9" w:rsidRPr="007B0DF9" w:rsidRDefault="007B0DF9" w:rsidP="007B0DF9">
      <w:r w:rsidRPr="007B0DF9">
        <w:rPr>
          <w:b/>
          <w:bCs/>
        </w:rPr>
        <w:t>Intended Purpose → Classification → Evidence → Deployment → Monitoring → Change → Reassessment</w:t>
      </w:r>
    </w:p>
    <w:p w14:paraId="4F039A32" w14:textId="77777777" w:rsidR="007B0DF9" w:rsidRPr="007B0DF9" w:rsidRDefault="007B0DF9" w:rsidP="007B0DF9">
      <w:r w:rsidRPr="007B0DF9">
        <w:lastRenderedPageBreak/>
        <w:t>This is different from continuous monitoring.</w:t>
      </w:r>
    </w:p>
    <w:p w14:paraId="583F3FA9" w14:textId="77777777" w:rsidR="007B0DF9" w:rsidRPr="007B0DF9" w:rsidRDefault="007B0DF9" w:rsidP="007B0DF9">
      <w:r w:rsidRPr="007B0DF9">
        <w:rPr>
          <w:b/>
          <w:bCs/>
        </w:rPr>
        <w:t>Continuous monitoring observes the system.</w:t>
      </w:r>
    </w:p>
    <w:p w14:paraId="0D7A2BE3" w14:textId="77777777" w:rsidR="007B0DF9" w:rsidRPr="007B0DF9" w:rsidRDefault="007B0DF9" w:rsidP="007B0DF9">
      <w:r w:rsidRPr="007B0DF9">
        <w:rPr>
          <w:b/>
          <w:bCs/>
        </w:rPr>
        <w:t>Continuous evidence maintains the validity of the governance basis supporting that system.</w:t>
      </w:r>
    </w:p>
    <w:p w14:paraId="22F24FC0" w14:textId="77777777" w:rsidR="007B0DF9" w:rsidRPr="007B0DF9" w:rsidRDefault="007B0DF9" w:rsidP="007B0DF9">
      <w:r w:rsidRPr="007B0DF9">
        <w:t>Evidence Infrastructure therefore does not replace conformity assessment, post-market monitoring, human oversight or independent assurance.</w:t>
      </w:r>
    </w:p>
    <w:p w14:paraId="44EA39A3" w14:textId="77777777" w:rsidR="007B0DF9" w:rsidRPr="007B0DF9" w:rsidRDefault="007B0DF9" w:rsidP="007B0DF9">
      <w:r w:rsidRPr="007B0DF9">
        <w:t>It connects the evidence on which those governance functions depend.</w:t>
      </w:r>
    </w:p>
    <w:p w14:paraId="68B20797" w14:textId="77777777" w:rsidR="007B0DF9" w:rsidRPr="007B0DF9" w:rsidRDefault="007B0DF9" w:rsidP="007B0DF9">
      <w:r w:rsidRPr="007B0DF9">
        <w:pict w14:anchorId="68B5710F">
          <v:rect id="_x0000_i1097" style="width:486pt;height:.75pt" o:hrpct="0" o:hralign="center" o:hrstd="t" o:hr="t" fillcolor="#a0a0a0" stroked="f"/>
        </w:pict>
      </w:r>
    </w:p>
    <w:p w14:paraId="10DA22D8" w14:textId="77777777" w:rsidR="007B0DF9" w:rsidRPr="007B0DF9" w:rsidRDefault="007B0DF9" w:rsidP="007B0DF9">
      <w:pPr>
        <w:rPr>
          <w:b/>
          <w:bCs/>
        </w:rPr>
      </w:pPr>
      <w:r w:rsidRPr="007B0DF9">
        <w:rPr>
          <w:b/>
          <w:bCs/>
        </w:rPr>
        <w:t>Closing Reflection</w:t>
      </w:r>
    </w:p>
    <w:p w14:paraId="1B777D08" w14:textId="77777777" w:rsidR="007B0DF9" w:rsidRPr="007B0DF9" w:rsidRDefault="007B0DF9" w:rsidP="007B0DF9">
      <w:r w:rsidRPr="007B0DF9">
        <w:t>The European Commission's 2026 study may ultimately be remembered as an important contribution to the implementation of high-risk AI requirements.</w:t>
      </w:r>
    </w:p>
    <w:p w14:paraId="52045719" w14:textId="77777777" w:rsidR="007B0DF9" w:rsidRPr="007B0DF9" w:rsidRDefault="007B0DF9" w:rsidP="007B0DF9">
      <w:r w:rsidRPr="007B0DF9">
        <w:t>Its broader institutional significance may lie elsewhere.</w:t>
      </w:r>
    </w:p>
    <w:p w14:paraId="0B8E46F5" w14:textId="77777777" w:rsidR="007B0DF9" w:rsidRPr="007B0DF9" w:rsidRDefault="007B0DF9" w:rsidP="007B0DF9">
      <w:r w:rsidRPr="007B0DF9">
        <w:t>It reveals what happens when regulatory evidence enters a changing operational environment.</w:t>
      </w:r>
    </w:p>
    <w:p w14:paraId="6C44D58E" w14:textId="77777777" w:rsidR="007B0DF9" w:rsidRPr="007B0DF9" w:rsidRDefault="007B0DF9" w:rsidP="007B0DF9">
      <w:r w:rsidRPr="007B0DF9">
        <w:t>Before deployment, governance appears comparatively stable.</w:t>
      </w:r>
    </w:p>
    <w:p w14:paraId="27C19D67" w14:textId="77777777" w:rsidR="007B0DF9" w:rsidRPr="007B0DF9" w:rsidRDefault="007B0DF9" w:rsidP="007B0DF9">
      <w:r w:rsidRPr="007B0DF9">
        <w:t>The system is classified.</w:t>
      </w:r>
    </w:p>
    <w:p w14:paraId="49C032C9" w14:textId="77777777" w:rsidR="007B0DF9" w:rsidRPr="007B0DF9" w:rsidRDefault="007B0DF9" w:rsidP="007B0DF9">
      <w:r w:rsidRPr="007B0DF9">
        <w:t>Its intended purpose is defined.</w:t>
      </w:r>
    </w:p>
    <w:p w14:paraId="6D6935F6" w14:textId="77777777" w:rsidR="007B0DF9" w:rsidRPr="007B0DF9" w:rsidRDefault="007B0DF9" w:rsidP="007B0DF9">
      <w:r w:rsidRPr="007B0DF9">
        <w:t>Risks are assessed.</w:t>
      </w:r>
    </w:p>
    <w:p w14:paraId="7848229D" w14:textId="77777777" w:rsidR="007B0DF9" w:rsidRPr="007B0DF9" w:rsidRDefault="007B0DF9" w:rsidP="007B0DF9">
      <w:r w:rsidRPr="007B0DF9">
        <w:t>Responsibilities are allocated.</w:t>
      </w:r>
    </w:p>
    <w:p w14:paraId="0264D1CE" w14:textId="77777777" w:rsidR="007B0DF9" w:rsidRPr="007B0DF9" w:rsidRDefault="007B0DF9" w:rsidP="007B0DF9">
      <w:r w:rsidRPr="007B0DF9">
        <w:t>Evidence supports conformity.</w:t>
      </w:r>
    </w:p>
    <w:p w14:paraId="70D18D8C" w14:textId="77777777" w:rsidR="007B0DF9" w:rsidRPr="007B0DF9" w:rsidRDefault="007B0DF9" w:rsidP="007B0DF9">
      <w:r w:rsidRPr="007B0DF9">
        <w:t>After deployment, those conditions may begin to move.</w:t>
      </w:r>
    </w:p>
    <w:p w14:paraId="3230192A" w14:textId="77777777" w:rsidR="007B0DF9" w:rsidRPr="007B0DF9" w:rsidRDefault="007B0DF9" w:rsidP="007B0DF9">
      <w:r w:rsidRPr="007B0DF9">
        <w:t>The system may change.</w:t>
      </w:r>
    </w:p>
    <w:p w14:paraId="7A4240FD" w14:textId="77777777" w:rsidR="007B0DF9" w:rsidRPr="007B0DF9" w:rsidRDefault="007B0DF9" w:rsidP="007B0DF9">
      <w:r w:rsidRPr="007B0DF9">
        <w:t>Its boundary may change.</w:t>
      </w:r>
    </w:p>
    <w:p w14:paraId="5AC416DB" w14:textId="77777777" w:rsidR="007B0DF9" w:rsidRPr="007B0DF9" w:rsidRDefault="007B0DF9" w:rsidP="007B0DF9">
      <w:r w:rsidRPr="007B0DF9">
        <w:t>Responsibility may change.</w:t>
      </w:r>
    </w:p>
    <w:p w14:paraId="2FADAD98" w14:textId="77777777" w:rsidR="007B0DF9" w:rsidRPr="007B0DF9" w:rsidRDefault="007B0DF9" w:rsidP="007B0DF9">
      <w:r w:rsidRPr="007B0DF9">
        <w:t xml:space="preserve">And evidence that was once sufficient may no longer support the same </w:t>
      </w:r>
      <w:r w:rsidRPr="007B0DF9">
        <w:lastRenderedPageBreak/>
        <w:t>institutional conclusion.</w:t>
      </w:r>
    </w:p>
    <w:p w14:paraId="34E9787C" w14:textId="77777777" w:rsidR="007B0DF9" w:rsidRPr="007B0DF9" w:rsidRDefault="007B0DF9" w:rsidP="007B0DF9">
      <w:r w:rsidRPr="007B0DF9">
        <w:t>The next challenge for high-risk AI governance may therefore not be producing additional documentation.</w:t>
      </w:r>
    </w:p>
    <w:p w14:paraId="7BC005D5" w14:textId="77777777" w:rsidR="007B0DF9" w:rsidRPr="007B0DF9" w:rsidRDefault="007B0DF9" w:rsidP="007B0DF9">
      <w:r w:rsidRPr="007B0DF9">
        <w:t>It may be preserving the validity of existing evidence through operational change.</w:t>
      </w:r>
    </w:p>
    <w:p w14:paraId="10ACC5F3" w14:textId="77777777" w:rsidR="007B0DF9" w:rsidRPr="007B0DF9" w:rsidRDefault="007B0DF9" w:rsidP="007B0DF9">
      <w:r w:rsidRPr="007B0DF9">
        <w:t>A document records a state.</w:t>
      </w:r>
    </w:p>
    <w:p w14:paraId="4F32C1A2" w14:textId="77777777" w:rsidR="007B0DF9" w:rsidRPr="007B0DF9" w:rsidRDefault="007B0DF9" w:rsidP="007B0DF9">
      <w:r w:rsidRPr="007B0DF9">
        <w:t>A monitoring system observes a state.</w:t>
      </w:r>
    </w:p>
    <w:p w14:paraId="693B5331" w14:textId="77777777" w:rsidR="007B0DF9" w:rsidRPr="007B0DF9" w:rsidRDefault="007B0DF9" w:rsidP="007B0DF9">
      <w:r w:rsidRPr="007B0DF9">
        <w:rPr>
          <w:b/>
          <w:bCs/>
        </w:rPr>
        <w:t>A continuous evidence system governs whether the state can still be trusted.</w:t>
      </w:r>
    </w:p>
    <w:p w14:paraId="23F37BDC" w14:textId="77777777" w:rsidR="007B0DF9" w:rsidRPr="007B0DF9" w:rsidRDefault="007B0DF9" w:rsidP="007B0DF9">
      <w:r w:rsidRPr="007B0DF9">
        <w:t>This is the transition introduced by Evidence Infrastructure Analysis · 010.</w:t>
      </w:r>
    </w:p>
    <w:p w14:paraId="4EE36077" w14:textId="77777777" w:rsidR="007B0DF9" w:rsidRPr="007B0DF9" w:rsidRDefault="007B0DF9" w:rsidP="007B0DF9">
      <w:r w:rsidRPr="007B0DF9">
        <w:t>The first nine editions examined how institutional evidence is formed, attributed, verified, allocated, separated and governed.</w:t>
      </w:r>
    </w:p>
    <w:p w14:paraId="03F8A241" w14:textId="77777777" w:rsidR="007B0DF9" w:rsidRPr="007B0DF9" w:rsidRDefault="007B0DF9" w:rsidP="007B0DF9">
      <w:r w:rsidRPr="007B0DF9">
        <w:t>The tenth asks what happens next.</w:t>
      </w:r>
    </w:p>
    <w:p w14:paraId="7475561A" w14:textId="77777777" w:rsidR="007B0DF9" w:rsidRPr="007B0DF9" w:rsidRDefault="007B0DF9" w:rsidP="007B0DF9">
      <w:r w:rsidRPr="007B0DF9">
        <w:rPr>
          <w:b/>
          <w:bCs/>
        </w:rPr>
        <w:t>How does institutional evidence survive deployment and change?</w:t>
      </w:r>
    </w:p>
    <w:p w14:paraId="54751004" w14:textId="77777777" w:rsidR="007B0DF9" w:rsidRPr="007B0DF9" w:rsidRDefault="007B0DF9" w:rsidP="007B0DF9">
      <w:r w:rsidRPr="007B0DF9">
        <w:pict w14:anchorId="13BF3D25">
          <v:rect id="_x0000_i1098" style="width:486pt;height:.75pt" o:hrpct="0" o:hralign="center" o:hrstd="t" o:hr="t" fillcolor="#a0a0a0" stroked="f"/>
        </w:pict>
      </w:r>
    </w:p>
    <w:p w14:paraId="29F44AF0" w14:textId="77777777" w:rsidR="007B0DF9" w:rsidRPr="007B0DF9" w:rsidRDefault="007B0DF9" w:rsidP="007B0DF9">
      <w:pPr>
        <w:rPr>
          <w:b/>
          <w:bCs/>
        </w:rPr>
      </w:pPr>
      <w:r w:rsidRPr="007B0DF9">
        <w:rPr>
          <w:b/>
          <w:bCs/>
        </w:rPr>
        <w:t>Official Sources</w:t>
      </w:r>
    </w:p>
    <w:p w14:paraId="1BEB98BB" w14:textId="77777777" w:rsidR="007B0DF9" w:rsidRPr="007B0DF9" w:rsidRDefault="007B0DF9" w:rsidP="007B0DF9">
      <w:r w:rsidRPr="007B0DF9">
        <w:t>This publication is primarily informed by:</w:t>
      </w:r>
    </w:p>
    <w:p w14:paraId="384EF29C" w14:textId="77777777" w:rsidR="007B0DF9" w:rsidRPr="007B0DF9" w:rsidRDefault="007B0DF9" w:rsidP="007B0DF9">
      <w:pPr>
        <w:numPr>
          <w:ilvl w:val="0"/>
          <w:numId w:val="3"/>
        </w:numPr>
      </w:pPr>
      <w:r w:rsidRPr="007B0DF9">
        <w:t xml:space="preserve">European Commission, Directorate-General for Communications Networks, Content and Technology, </w:t>
      </w:r>
      <w:r w:rsidRPr="007B0DF9">
        <w:rPr>
          <w:b/>
          <w:bCs/>
        </w:rPr>
        <w:t>Study to Assist in Gathering Evidence on High-Risk AI: Final Report</w:t>
      </w:r>
      <w:r w:rsidRPr="007B0DF9">
        <w:t xml:space="preserve"> (2026), DOI: </w:t>
      </w:r>
      <w:r w:rsidRPr="007B0DF9">
        <w:rPr>
          <w:b/>
          <w:bCs/>
        </w:rPr>
        <w:t>10.2759/3208091</w:t>
      </w:r>
    </w:p>
    <w:p w14:paraId="47BE18BF" w14:textId="77777777" w:rsidR="007B0DF9" w:rsidRPr="007B0DF9" w:rsidRDefault="007B0DF9" w:rsidP="007B0DF9">
      <w:pPr>
        <w:numPr>
          <w:ilvl w:val="0"/>
          <w:numId w:val="3"/>
        </w:numPr>
      </w:pPr>
      <w:r w:rsidRPr="007B0DF9">
        <w:t xml:space="preserve">European Commission, </w:t>
      </w:r>
      <w:r w:rsidRPr="007B0DF9">
        <w:rPr>
          <w:b/>
          <w:bCs/>
        </w:rPr>
        <w:t>Guidelines for Providers and Deployers of High-Risk AI Systems</w:t>
      </w:r>
    </w:p>
    <w:p w14:paraId="62C83B90" w14:textId="77777777" w:rsidR="007B0DF9" w:rsidRPr="007B0DF9" w:rsidRDefault="007B0DF9" w:rsidP="007B0DF9">
      <w:pPr>
        <w:numPr>
          <w:ilvl w:val="0"/>
          <w:numId w:val="3"/>
        </w:numPr>
      </w:pPr>
      <w:r w:rsidRPr="007B0DF9">
        <w:t xml:space="preserve">Regulation (EU) 2024/1689, </w:t>
      </w:r>
      <w:r w:rsidRPr="007B0DF9">
        <w:rPr>
          <w:b/>
          <w:bCs/>
        </w:rPr>
        <w:t>Artificial Intelligence Act</w:t>
      </w:r>
    </w:p>
    <w:p w14:paraId="36A1FDE5" w14:textId="77777777" w:rsidR="007B0DF9" w:rsidRPr="007B0DF9" w:rsidRDefault="007B0DF9" w:rsidP="007B0DF9">
      <w:pPr>
        <w:numPr>
          <w:ilvl w:val="0"/>
          <w:numId w:val="3"/>
        </w:numPr>
      </w:pPr>
      <w:r w:rsidRPr="007B0DF9">
        <w:t xml:space="preserve">European Commission, </w:t>
      </w:r>
      <w:r w:rsidRPr="007B0DF9">
        <w:rPr>
          <w:b/>
          <w:bCs/>
        </w:rPr>
        <w:t>Draft Guidelines on the Classification of High-Risk AI Systems</w:t>
      </w:r>
    </w:p>
    <w:p w14:paraId="7F961A52" w14:textId="77777777" w:rsidR="007B0DF9" w:rsidRPr="007B0DF9" w:rsidRDefault="007B0DF9" w:rsidP="007B0DF9">
      <w:r w:rsidRPr="007B0DF9">
        <w:t xml:space="preserve">The </w:t>
      </w:r>
      <w:r w:rsidRPr="007B0DF9">
        <w:rPr>
          <w:i/>
          <w:iCs/>
        </w:rPr>
        <w:t>Study to Assist in Gathering Evidence on High-Risk AI</w:t>
      </w:r>
      <w:r w:rsidRPr="007B0DF9">
        <w:t xml:space="preserve"> was prepared by an external contractor for the European Commission. The report states that the information and views expressed are those of its authors and do not necessarily </w:t>
      </w:r>
      <w:r w:rsidRPr="007B0DF9">
        <w:lastRenderedPageBreak/>
        <w:t>reflect the official position of the European Commission.</w:t>
      </w:r>
    </w:p>
    <w:p w14:paraId="3C7CBDB7" w14:textId="77777777" w:rsidR="007B0DF9" w:rsidRPr="007B0DF9" w:rsidRDefault="007B0DF9" w:rsidP="007B0DF9">
      <w:r w:rsidRPr="007B0DF9">
        <w:t xml:space="preserve">The concepts of </w:t>
      </w:r>
      <w:r w:rsidRPr="007B0DF9">
        <w:rPr>
          <w:b/>
          <w:bCs/>
        </w:rPr>
        <w:t>Evidence Decay</w:t>
      </w:r>
      <w:r w:rsidRPr="007B0DF9">
        <w:t xml:space="preserve">, </w:t>
      </w:r>
      <w:r w:rsidRPr="007B0DF9">
        <w:rPr>
          <w:b/>
          <w:bCs/>
        </w:rPr>
        <w:t>Evidence-Validity Management</w:t>
      </w:r>
      <w:r w:rsidRPr="007B0DF9">
        <w:t xml:space="preserve"> and the </w:t>
      </w:r>
      <w:r w:rsidRPr="007B0DF9">
        <w:rPr>
          <w:b/>
          <w:bCs/>
        </w:rPr>
        <w:t>Continuous Evidence System</w:t>
      </w:r>
      <w:r w:rsidRPr="007B0DF9">
        <w:t xml:space="preserve"> represent </w:t>
      </w:r>
      <w:hyperlink r:id="rId8" w:tgtFrame="_self" w:history="1">
        <w:r w:rsidRPr="007B0DF9">
          <w:rPr>
            <w:rStyle w:val="ae"/>
            <w:b/>
            <w:bCs/>
          </w:rPr>
          <w:t>EMJ.LIFE</w:t>
        </w:r>
      </w:hyperlink>
      <w:r w:rsidRPr="007B0DF9">
        <w:t>'s institutional interpretation of the implementation challenges identified in the source material.</w:t>
      </w:r>
    </w:p>
    <w:p w14:paraId="1886EE20" w14:textId="77777777" w:rsidR="007B0DF9" w:rsidRPr="007B0DF9" w:rsidRDefault="007B0DF9" w:rsidP="007B0DF9">
      <w:r w:rsidRPr="007B0DF9">
        <w:t>They are not presented as legal interpretations, formal requirements or adopted positions of the European Commission.</w:t>
      </w:r>
    </w:p>
    <w:p w14:paraId="40EBAB4E" w14:textId="77777777" w:rsidR="00F10D07" w:rsidRPr="007B0DF9" w:rsidRDefault="00F10D07"/>
    <w:sectPr w:rsidR="00F10D07" w:rsidRPr="007B0DF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F5069"/>
    <w:multiLevelType w:val="multilevel"/>
    <w:tmpl w:val="07A6B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1C3A38"/>
    <w:multiLevelType w:val="multilevel"/>
    <w:tmpl w:val="71F06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FA7A84"/>
    <w:multiLevelType w:val="multilevel"/>
    <w:tmpl w:val="CC86E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7041488">
    <w:abstractNumId w:val="2"/>
  </w:num>
  <w:num w:numId="2" w16cid:durableId="1737820787">
    <w:abstractNumId w:val="1"/>
  </w:num>
  <w:num w:numId="3" w16cid:durableId="151482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379"/>
    <w:rsid w:val="00172379"/>
    <w:rsid w:val="007B0DF9"/>
    <w:rsid w:val="007E240A"/>
    <w:rsid w:val="00B159C3"/>
    <w:rsid w:val="00F10D07"/>
    <w:rsid w:val="00F4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A3EEC"/>
  <w15:chartTrackingRefBased/>
  <w15:docId w15:val="{77EA9D9D-FB58-4C23-88ED-9BCAE8859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7237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23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237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237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23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237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237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237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237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7237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723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7237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723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7237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7237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7237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7237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723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7237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723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237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7237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23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7237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237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7237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723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7237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72379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7B0DF9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7B0D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mj.lif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emj.life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1765</Words>
  <Characters>10067</Characters>
  <Application>Microsoft Office Word</Application>
  <DocSecurity>0</DocSecurity>
  <Lines>83</Lines>
  <Paragraphs>23</Paragraphs>
  <ScaleCrop>false</ScaleCrop>
  <Company/>
  <LinksUpToDate>false</LinksUpToDate>
  <CharactersWithSpaces>11809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Anderson</dc:creator>
  <cp:keywords/>
  <dc:description/>
  <cp:lastModifiedBy>Yu Anderson</cp:lastModifiedBy>
  <cp:revision>2</cp:revision>
  <dcterms:created xsi:type="dcterms:W3CDTF">2026-08-16T08:48:00Z</dcterms:created>
  <dcterms:modified xsi:type="dcterms:W3CDTF">2026-08-16T08:49:00Z</dcterms:modified>
</cp:coreProperties>
</file>