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ED90D" w14:textId="77777777" w:rsidR="00604670" w:rsidRDefault="00604670" w:rsidP="00604670">
      <w:pPr>
        <w:rPr>
          <w:b/>
          <w:bCs/>
        </w:rPr>
      </w:pPr>
      <w:r w:rsidRPr="00604670">
        <w:rPr>
          <w:b/>
          <w:bCs/>
        </w:rPr>
        <w:t xml:space="preserve">Evidence Infrastructure Analysis · 001 </w:t>
      </w:r>
    </w:p>
    <w:p w14:paraId="21A105D3" w14:textId="50C0D100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Beyond Supply Chain Visibility</w:t>
      </w:r>
    </w:p>
    <w:p w14:paraId="1A01CBA9" w14:textId="77777777" w:rsidR="00604670" w:rsidRPr="00604670" w:rsidRDefault="00604670" w:rsidP="00604670">
      <w:r w:rsidRPr="00604670">
        <w:t>July 11, 2026</w:t>
      </w:r>
    </w:p>
    <w:p w14:paraId="51EEDB4D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Why Data Integration Alone Is Not Enough</w:t>
      </w:r>
    </w:p>
    <w:p w14:paraId="535FE8B2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An Evidence Infrastructure Perspective on BIS Innovation Hub's Project Insight</w:t>
      </w:r>
    </w:p>
    <w:p w14:paraId="216ED8B2" w14:textId="77777777" w:rsidR="00604670" w:rsidRPr="00604670" w:rsidRDefault="00604670" w:rsidP="00604670">
      <w:r w:rsidRPr="00604670">
        <w:pict w14:anchorId="0EBDF3A1">
          <v:rect id="_x0000_i1106" style="width:486pt;height:.75pt" o:hrpct="0" o:hralign="center" o:hrstd="t" o:hr="t" fillcolor="#a0a0a0" stroked="f"/>
        </w:pict>
      </w:r>
    </w:p>
    <w:p w14:paraId="347BEAF3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Executive Summary</w:t>
      </w:r>
    </w:p>
    <w:p w14:paraId="10F12E4B" w14:textId="77777777" w:rsidR="00604670" w:rsidRPr="00604670" w:rsidRDefault="00604670" w:rsidP="00604670">
      <w:r w:rsidRPr="00604670">
        <w:t xml:space="preserve">The Bank for International Settlements (BIS) Innovation Hub's </w:t>
      </w:r>
      <w:r w:rsidRPr="00604670">
        <w:rPr>
          <w:i/>
          <w:iCs/>
        </w:rPr>
        <w:t>Project Insight</w:t>
      </w:r>
      <w:r w:rsidRPr="00604670">
        <w:t xml:space="preserve"> represents an important advancement in understanding global value chains.</w:t>
      </w:r>
    </w:p>
    <w:p w14:paraId="0F89A7B3" w14:textId="77777777" w:rsidR="00604670" w:rsidRPr="00604670" w:rsidRDefault="00604670" w:rsidP="00604670">
      <w:r w:rsidRPr="00604670">
        <w:t>By integrating firm-level relationships, maritime shipment records, ownership structures, trade statistics and macroeconomic indicators, the project demonstrates how fragmented datasets can be transformed into a more coherent representation of global supply chain networks.</w:t>
      </w:r>
    </w:p>
    <w:p w14:paraId="2EF33733" w14:textId="77777777" w:rsidR="00604670" w:rsidRPr="00604670" w:rsidRDefault="00604670" w:rsidP="00604670">
      <w:r w:rsidRPr="00604670">
        <w:t xml:space="preserve">Its contribution extends well beyond data </w:t>
      </w:r>
      <w:proofErr w:type="spellStart"/>
      <w:r w:rsidRPr="00604670">
        <w:t>visualisation</w:t>
      </w:r>
      <w:proofErr w:type="spellEnd"/>
      <w:r w:rsidRPr="00604670">
        <w:t>.</w:t>
      </w:r>
    </w:p>
    <w:p w14:paraId="439969B5" w14:textId="77777777" w:rsidR="00604670" w:rsidRPr="00604670" w:rsidRDefault="00604670" w:rsidP="00604670">
      <w:r w:rsidRPr="00604670">
        <w:t>It presents a practical institutional architecture for integrating heterogeneous information sources to support financial stability analysis, policy development and supply chain monitoring.</w:t>
      </w:r>
    </w:p>
    <w:p w14:paraId="6F7917D9" w14:textId="77777777" w:rsidR="00604670" w:rsidRPr="00604670" w:rsidRDefault="00604670" w:rsidP="00604670">
      <w:r w:rsidRPr="00604670">
        <w:t>The report also highlights another important observation.</w:t>
      </w:r>
    </w:p>
    <w:p w14:paraId="1394CA88" w14:textId="77777777" w:rsidR="00604670" w:rsidRPr="00604670" w:rsidRDefault="00604670" w:rsidP="00604670">
      <w:r w:rsidRPr="00604670">
        <w:t xml:space="preserve">If existing datasets require extensive </w:t>
      </w:r>
      <w:proofErr w:type="spellStart"/>
      <w:r w:rsidRPr="00604670">
        <w:t>harmonisation</w:t>
      </w:r>
      <w:proofErr w:type="spellEnd"/>
      <w:r w:rsidRPr="00604670">
        <w:t>, entity matching and reconciliation before becoming analytically useful, perhaps the next infrastructure challenge extends beyond data integration itself.</w:t>
      </w:r>
    </w:p>
    <w:p w14:paraId="4E2A900F" w14:textId="77777777" w:rsidR="00604670" w:rsidRPr="00604670" w:rsidRDefault="00604670" w:rsidP="00604670">
      <w:r w:rsidRPr="00604670">
        <w:t>It may begin much earlier.</w:t>
      </w:r>
    </w:p>
    <w:p w14:paraId="51E56252" w14:textId="77777777" w:rsidR="00604670" w:rsidRPr="00604670" w:rsidRDefault="00604670" w:rsidP="00604670">
      <w:r w:rsidRPr="00604670">
        <w:t>This analysis explores that upstream layer.</w:t>
      </w:r>
    </w:p>
    <w:p w14:paraId="67F9B994" w14:textId="77777777" w:rsidR="00604670" w:rsidRPr="00604670" w:rsidRDefault="00604670" w:rsidP="00604670">
      <w:r w:rsidRPr="00604670">
        <w:t>Rather than focusing on how fragmented information is reconstructed, it examines how operational activities first become trustworthy institutional evidence.</w:t>
      </w:r>
    </w:p>
    <w:p w14:paraId="72516224" w14:textId="77777777" w:rsidR="00604670" w:rsidRPr="00604670" w:rsidRDefault="00604670" w:rsidP="00604670">
      <w:r w:rsidRPr="00604670">
        <w:lastRenderedPageBreak/>
        <w:t>As disclosure expectations, assurance requirements and cross-border governance continue to evolve, this distinction may become increasingly important.</w:t>
      </w:r>
    </w:p>
    <w:p w14:paraId="372EF730" w14:textId="77777777" w:rsidR="00604670" w:rsidRPr="00604670" w:rsidRDefault="00604670" w:rsidP="00604670">
      <w:r w:rsidRPr="00604670">
        <w:pict w14:anchorId="2838113A">
          <v:rect id="_x0000_i1107" style="width:486pt;height:.75pt" o:hrpct="0" o:hralign="center" o:hrstd="t" o:hr="t" fillcolor="#a0a0a0" stroked="f"/>
        </w:pict>
      </w:r>
    </w:p>
    <w:p w14:paraId="1FCDCCDF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1. Project Insight Represents An Important Institutional Milestone</w:t>
      </w:r>
    </w:p>
    <w:p w14:paraId="35395816" w14:textId="77777777" w:rsidR="00604670" w:rsidRPr="00604670" w:rsidRDefault="00604670" w:rsidP="00604670">
      <w:r w:rsidRPr="00604670">
        <w:t>Global value chains have become increasingly complex.</w:t>
      </w:r>
    </w:p>
    <w:p w14:paraId="73F50BFF" w14:textId="77777777" w:rsidR="00604670" w:rsidRPr="00604670" w:rsidRDefault="00604670" w:rsidP="00604670">
      <w:r w:rsidRPr="00604670">
        <w:t>Production, logistics, ownership structures and commercial relationships now extend across multiple jurisdictions, industries and institutional environments.</w:t>
      </w:r>
    </w:p>
    <w:p w14:paraId="1ADA24D5" w14:textId="77777777" w:rsidR="00604670" w:rsidRPr="00604670" w:rsidRDefault="00604670" w:rsidP="00604670">
      <w:r w:rsidRPr="00604670">
        <w:t>While international trade statistics provide valuable macroeconomic perspectives, they often fail to capture the firm-to-firm relationships through which disruptions actually propagate.</w:t>
      </w:r>
    </w:p>
    <w:p w14:paraId="3DC3C822" w14:textId="77777777" w:rsidR="00604670" w:rsidRPr="00604670" w:rsidRDefault="00604670" w:rsidP="00604670">
      <w:r w:rsidRPr="00604670">
        <w:t>Project Insight directly addresses this limitation.</w:t>
      </w:r>
    </w:p>
    <w:p w14:paraId="1AE1A881" w14:textId="77777777" w:rsidR="00604670" w:rsidRPr="00604670" w:rsidRDefault="00604670" w:rsidP="00604670">
      <w:r w:rsidRPr="00604670">
        <w:t>Rather than relying solely on aggregated statistics, the project combines multiple commercial and public datasets into an integrated analytical environment capable of reconstructing supply chain relationships at a much finer level of granularity.</w:t>
      </w:r>
    </w:p>
    <w:p w14:paraId="5E0A22C5" w14:textId="77777777" w:rsidR="00604670" w:rsidRPr="00604670" w:rsidRDefault="00604670" w:rsidP="00604670">
      <w:r w:rsidRPr="00604670">
        <w:t>Its architecture incorporates:</w:t>
      </w:r>
    </w:p>
    <w:p w14:paraId="45E4CB77" w14:textId="77777777" w:rsidR="00604670" w:rsidRPr="00604670" w:rsidRDefault="00604670" w:rsidP="00604670">
      <w:r w:rsidRPr="00604670">
        <w:t>• Maritime shipment data</w:t>
      </w:r>
    </w:p>
    <w:p w14:paraId="755E5D48" w14:textId="77777777" w:rsidR="00604670" w:rsidRPr="00604670" w:rsidRDefault="00604670" w:rsidP="00604670">
      <w:r w:rsidRPr="00604670">
        <w:t>• Firm-to-firm supply chain relationships</w:t>
      </w:r>
    </w:p>
    <w:p w14:paraId="402D972E" w14:textId="77777777" w:rsidR="00604670" w:rsidRPr="00604670" w:rsidRDefault="00604670" w:rsidP="00604670">
      <w:r w:rsidRPr="00604670">
        <w:t>• Corporate ownership structures</w:t>
      </w:r>
    </w:p>
    <w:p w14:paraId="300D9BA6" w14:textId="77777777" w:rsidR="00604670" w:rsidRPr="00604670" w:rsidRDefault="00604670" w:rsidP="00604670">
      <w:r w:rsidRPr="00604670">
        <w:t>• Entity attributes</w:t>
      </w:r>
    </w:p>
    <w:p w14:paraId="15190447" w14:textId="77777777" w:rsidR="00604670" w:rsidRPr="00604670" w:rsidRDefault="00604670" w:rsidP="00604670">
      <w:r w:rsidRPr="00604670">
        <w:t>• Vessel tracking information</w:t>
      </w:r>
    </w:p>
    <w:p w14:paraId="7BC5CA84" w14:textId="77777777" w:rsidR="00604670" w:rsidRPr="00604670" w:rsidRDefault="00604670" w:rsidP="00604670">
      <w:r w:rsidRPr="00604670">
        <w:t>• International trade statistics</w:t>
      </w:r>
    </w:p>
    <w:p w14:paraId="6DF72907" w14:textId="77777777" w:rsidR="00604670" w:rsidRPr="00604670" w:rsidRDefault="00604670" w:rsidP="00604670">
      <w:r w:rsidRPr="00604670">
        <w:t>• Macroeconomic indicators</w:t>
      </w:r>
    </w:p>
    <w:p w14:paraId="3DEDF425" w14:textId="77777777" w:rsidR="00604670" w:rsidRPr="00604670" w:rsidRDefault="00604670" w:rsidP="00604670">
      <w:r w:rsidRPr="00604670">
        <w:t xml:space="preserve">These datasets are subsequently </w:t>
      </w:r>
      <w:proofErr w:type="spellStart"/>
      <w:r w:rsidRPr="00604670">
        <w:t>harmonised</w:t>
      </w:r>
      <w:proofErr w:type="spellEnd"/>
      <w:r w:rsidRPr="00604670">
        <w:t xml:space="preserve"> through extensive preprocessing before being </w:t>
      </w:r>
      <w:proofErr w:type="spellStart"/>
      <w:r w:rsidRPr="00604670">
        <w:t>analysed</w:t>
      </w:r>
      <w:proofErr w:type="spellEnd"/>
      <w:r w:rsidRPr="00604670">
        <w:t xml:space="preserve"> using network metrics, concentration indicators, resilience analysis and interactive </w:t>
      </w:r>
      <w:proofErr w:type="spellStart"/>
      <w:r w:rsidRPr="00604670">
        <w:t>visualisation</w:t>
      </w:r>
      <w:proofErr w:type="spellEnd"/>
      <w:r w:rsidRPr="00604670">
        <w:t>.</w:t>
      </w:r>
    </w:p>
    <w:p w14:paraId="6CBBF9FE" w14:textId="77777777" w:rsidR="00604670" w:rsidRPr="00604670" w:rsidRDefault="00604670" w:rsidP="00604670">
      <w:r w:rsidRPr="00604670">
        <w:lastRenderedPageBreak/>
        <w:t>The result is a significant enhancement in supply chain visibility for policymakers, regulators and central banks.</w:t>
      </w:r>
    </w:p>
    <w:p w14:paraId="02727B37" w14:textId="77777777" w:rsidR="00604670" w:rsidRPr="00604670" w:rsidRDefault="00604670" w:rsidP="00604670">
      <w:r w:rsidRPr="00604670">
        <w:t>Project Insight demonstrates that understanding global supply chains increasingly requires institutional capabilities extending well beyond traditional statistical reporting.</w:t>
      </w:r>
    </w:p>
    <w:p w14:paraId="7CED9CDB" w14:textId="77777777" w:rsidR="00604670" w:rsidRPr="00604670" w:rsidRDefault="00604670" w:rsidP="00604670">
      <w:r w:rsidRPr="00604670">
        <w:pict w14:anchorId="09F99838">
          <v:rect id="_x0000_i1108" style="width:486pt;height:.75pt" o:hrpct="0" o:hralign="center" o:hrstd="t" o:hr="t" fillcolor="#a0a0a0" stroked="f"/>
        </w:pict>
      </w:r>
    </w:p>
    <w:p w14:paraId="42A78063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2. Data Integration Solves One Layer of the Problem</w:t>
      </w:r>
    </w:p>
    <w:p w14:paraId="2EF52611" w14:textId="77777777" w:rsidR="00604670" w:rsidRPr="00604670" w:rsidRDefault="00604670" w:rsidP="00604670">
      <w:r w:rsidRPr="00604670">
        <w:t xml:space="preserve">One of the report's greatest strengths lies in </w:t>
      </w:r>
      <w:proofErr w:type="spellStart"/>
      <w:r w:rsidRPr="00604670">
        <w:t>recognising</w:t>
      </w:r>
      <w:proofErr w:type="spellEnd"/>
      <w:r w:rsidRPr="00604670">
        <w:t xml:space="preserve"> that modern supply chain intelligence depends on integration rather than individual datasets.</w:t>
      </w:r>
    </w:p>
    <w:p w14:paraId="0DC21453" w14:textId="77777777" w:rsidR="00604670" w:rsidRPr="00604670" w:rsidRDefault="00604670" w:rsidP="00604670">
      <w:r w:rsidRPr="00604670">
        <w:t>Throughout the report, considerable effort is devoted to:</w:t>
      </w:r>
    </w:p>
    <w:p w14:paraId="699265D4" w14:textId="77777777" w:rsidR="00604670" w:rsidRPr="00604670" w:rsidRDefault="00604670" w:rsidP="00604670">
      <w:r w:rsidRPr="00604670">
        <w:t xml:space="preserve">• Identifier </w:t>
      </w:r>
      <w:proofErr w:type="spellStart"/>
      <w:r w:rsidRPr="00604670">
        <w:t>harmonisation</w:t>
      </w:r>
      <w:proofErr w:type="spellEnd"/>
    </w:p>
    <w:p w14:paraId="30596044" w14:textId="77777777" w:rsidR="00604670" w:rsidRPr="00604670" w:rsidRDefault="00604670" w:rsidP="00604670">
      <w:r w:rsidRPr="00604670">
        <w:t>• Entity resolution</w:t>
      </w:r>
    </w:p>
    <w:p w14:paraId="6FCED9E8" w14:textId="77777777" w:rsidR="00604670" w:rsidRPr="00604670" w:rsidRDefault="00604670" w:rsidP="00604670">
      <w:r w:rsidRPr="00604670">
        <w:t>• Product classification mapping</w:t>
      </w:r>
    </w:p>
    <w:p w14:paraId="6D8A84E0" w14:textId="77777777" w:rsidR="00604670" w:rsidRPr="00604670" w:rsidRDefault="00604670" w:rsidP="00604670">
      <w:r w:rsidRPr="00604670">
        <w:t>• Data cleaning</w:t>
      </w:r>
    </w:p>
    <w:p w14:paraId="76187F48" w14:textId="77777777" w:rsidR="00604670" w:rsidRPr="00604670" w:rsidRDefault="00604670" w:rsidP="00604670">
      <w:r w:rsidRPr="00604670">
        <w:t>• Timestamp reconciliation</w:t>
      </w:r>
    </w:p>
    <w:p w14:paraId="24D7DB61" w14:textId="77777777" w:rsidR="00604670" w:rsidRPr="00604670" w:rsidRDefault="00604670" w:rsidP="00604670">
      <w:r w:rsidRPr="00604670">
        <w:t>• Network construction</w:t>
      </w:r>
    </w:p>
    <w:p w14:paraId="0807D336" w14:textId="77777777" w:rsidR="00604670" w:rsidRPr="00604670" w:rsidRDefault="00604670" w:rsidP="00604670">
      <w:r w:rsidRPr="00604670">
        <w:t>These activities are essential because different datasets were never designed to operate together.</w:t>
      </w:r>
    </w:p>
    <w:p w14:paraId="2F3E7039" w14:textId="77777777" w:rsidR="00604670" w:rsidRPr="00604670" w:rsidRDefault="00604670" w:rsidP="00604670">
      <w:r w:rsidRPr="00604670">
        <w:t xml:space="preserve">Each </w:t>
      </w:r>
      <w:proofErr w:type="spellStart"/>
      <w:r w:rsidRPr="00604670">
        <w:t>organisation</w:t>
      </w:r>
      <w:proofErr w:type="spellEnd"/>
      <w:r w:rsidRPr="00604670">
        <w:t xml:space="preserve"> generates information according to its own operational requirements, identifiers and reporting conventions.</w:t>
      </w:r>
    </w:p>
    <w:p w14:paraId="0963F7A1" w14:textId="77777777" w:rsidR="00604670" w:rsidRPr="00604670" w:rsidRDefault="00604670" w:rsidP="00604670">
      <w:r w:rsidRPr="00604670">
        <w:t>Only after substantial engineering effort do these independent datasets become sufficiently interoperable for policy analysis.</w:t>
      </w:r>
    </w:p>
    <w:p w14:paraId="5B1F8273" w14:textId="77777777" w:rsidR="00604670" w:rsidRPr="00604670" w:rsidRDefault="00604670" w:rsidP="00604670">
      <w:r w:rsidRPr="00604670">
        <w:t>This is a significant institutional achievement.</w:t>
      </w:r>
    </w:p>
    <w:p w14:paraId="62DC60FF" w14:textId="77777777" w:rsidR="00604670" w:rsidRPr="00604670" w:rsidRDefault="00604670" w:rsidP="00604670">
      <w:r w:rsidRPr="00604670">
        <w:t>It also reveals another structural question.</w:t>
      </w:r>
    </w:p>
    <w:p w14:paraId="3B821411" w14:textId="77777777" w:rsidR="00604670" w:rsidRPr="00604670" w:rsidRDefault="00604670" w:rsidP="00604670">
      <w:r w:rsidRPr="00604670">
        <w:t xml:space="preserve">If </w:t>
      </w:r>
      <w:proofErr w:type="gramStart"/>
      <w:r w:rsidRPr="00604670">
        <w:t>so</w:t>
      </w:r>
      <w:proofErr w:type="gramEnd"/>
      <w:r w:rsidRPr="00604670">
        <w:t xml:space="preserve"> much effort is required after data already exists, what conditions existed before those records were created?</w:t>
      </w:r>
    </w:p>
    <w:p w14:paraId="0848AC91" w14:textId="77777777" w:rsidR="00604670" w:rsidRPr="00604670" w:rsidRDefault="00604670" w:rsidP="00604670">
      <w:r w:rsidRPr="00604670">
        <w:lastRenderedPageBreak/>
        <w:pict w14:anchorId="47514E05">
          <v:rect id="_x0000_i1109" style="width:486pt;height:.75pt" o:hrpct="0" o:hralign="center" o:hrstd="t" o:hr="t" fillcolor="#a0a0a0" stroked="f"/>
        </w:pict>
      </w:r>
    </w:p>
    <w:p w14:paraId="6710E8BA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3. Evidence Infrastructure Begins Before Data Integration</w:t>
      </w:r>
    </w:p>
    <w:p w14:paraId="0EBD0E4D" w14:textId="77777777" w:rsidR="00604670" w:rsidRPr="00604670" w:rsidRDefault="00604670" w:rsidP="00604670">
      <w:r w:rsidRPr="00604670">
        <w:t>Project Insight begins with existing datasets.</w:t>
      </w:r>
    </w:p>
    <w:p w14:paraId="05DA5494" w14:textId="77777777" w:rsidR="00604670" w:rsidRPr="00604670" w:rsidRDefault="00604670" w:rsidP="00604670">
      <w:r w:rsidRPr="00604670">
        <w:t>Evidence Infrastructure begins earlier.</w:t>
      </w:r>
    </w:p>
    <w:p w14:paraId="23EB5283" w14:textId="77777777" w:rsidR="00604670" w:rsidRPr="00604670" w:rsidRDefault="00604670" w:rsidP="00604670">
      <w:r w:rsidRPr="00604670">
        <w:t>It begins when operational activities first become institutional evidence.</w:t>
      </w:r>
    </w:p>
    <w:p w14:paraId="15C92D88" w14:textId="77777777" w:rsidR="00604670" w:rsidRPr="00604670" w:rsidRDefault="00604670" w:rsidP="00604670">
      <w:r w:rsidRPr="00604670">
        <w:t>This is not simply a difference in timing.</w:t>
      </w:r>
    </w:p>
    <w:p w14:paraId="61E467E3" w14:textId="77777777" w:rsidR="00604670" w:rsidRPr="00604670" w:rsidRDefault="00604670" w:rsidP="00604670">
      <w:r w:rsidRPr="00604670">
        <w:t>It is a difference in where institutional reliability is established.</w:t>
      </w:r>
    </w:p>
    <w:p w14:paraId="1272531F" w14:textId="77777777" w:rsidR="00604670" w:rsidRPr="00604670" w:rsidRDefault="00604670" w:rsidP="00604670">
      <w:r w:rsidRPr="00604670">
        <w:t>See content credentials</w:t>
      </w:r>
    </w:p>
    <w:p w14:paraId="46EB9611" w14:textId="4836C58B" w:rsidR="00604670" w:rsidRPr="00604670" w:rsidRDefault="00604670" w:rsidP="00604670">
      <w:r w:rsidRPr="00604670">
        <w:lastRenderedPageBreak/>
        <w:drawing>
          <wp:inline distT="0" distB="0" distL="0" distR="0" wp14:anchorId="152B0011" wp14:editId="25946015">
            <wp:extent cx="5274310" cy="7911465"/>
            <wp:effectExtent l="0" t="0" r="2540" b="0"/>
            <wp:docPr id="1322253772" name="圖片 7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06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8E0CB" w14:textId="77777777" w:rsidR="00604670" w:rsidRPr="00604670" w:rsidRDefault="00604670" w:rsidP="00604670">
      <w:r w:rsidRPr="00604670">
        <w:t>Shows how operational activities become trusted institutional information.</w:t>
      </w:r>
    </w:p>
    <w:p w14:paraId="3F04A4B0" w14:textId="77777777" w:rsidR="00604670" w:rsidRPr="00604670" w:rsidRDefault="00604670" w:rsidP="00604670">
      <w:r w:rsidRPr="00604670">
        <w:t>Traditional data integration asks questions such as:</w:t>
      </w:r>
    </w:p>
    <w:p w14:paraId="302EBEB8" w14:textId="77777777" w:rsidR="00604670" w:rsidRPr="00604670" w:rsidRDefault="00604670" w:rsidP="00604670">
      <w:r w:rsidRPr="00604670">
        <w:lastRenderedPageBreak/>
        <w:t xml:space="preserve">How can existing records be </w:t>
      </w:r>
      <w:proofErr w:type="spellStart"/>
      <w:r w:rsidRPr="00604670">
        <w:t>harmonised</w:t>
      </w:r>
      <w:proofErr w:type="spellEnd"/>
      <w:r w:rsidRPr="00604670">
        <w:t>?</w:t>
      </w:r>
    </w:p>
    <w:p w14:paraId="0C5756F6" w14:textId="77777777" w:rsidR="00604670" w:rsidRPr="00604670" w:rsidRDefault="00604670" w:rsidP="00604670">
      <w:r w:rsidRPr="00604670">
        <w:t>How can fragmented identifiers be reconciled?</w:t>
      </w:r>
    </w:p>
    <w:p w14:paraId="0DAFE51A" w14:textId="77777777" w:rsidR="00604670" w:rsidRPr="00604670" w:rsidRDefault="00604670" w:rsidP="00604670">
      <w:r w:rsidRPr="00604670">
        <w:t>How can multiple databases become interoperable?</w:t>
      </w:r>
    </w:p>
    <w:p w14:paraId="2FF4BFBB" w14:textId="77777777" w:rsidR="00604670" w:rsidRPr="00604670" w:rsidRDefault="00604670" w:rsidP="00604670">
      <w:r w:rsidRPr="00604670">
        <w:t>This perspective asks different questions.</w:t>
      </w:r>
    </w:p>
    <w:p w14:paraId="5B6C45FE" w14:textId="77777777" w:rsidR="00604670" w:rsidRPr="00604670" w:rsidRDefault="00604670" w:rsidP="00604670">
      <w:r w:rsidRPr="00604670">
        <w:t>How is evidence originally generated?</w:t>
      </w:r>
    </w:p>
    <w:p w14:paraId="63C6120A" w14:textId="77777777" w:rsidR="00604670" w:rsidRPr="00604670" w:rsidRDefault="00604670" w:rsidP="00604670">
      <w:r w:rsidRPr="00604670">
        <w:t>How does an operational activity become a structured institutional record?</w:t>
      </w:r>
    </w:p>
    <w:p w14:paraId="40AEF1A2" w14:textId="77777777" w:rsidR="00604670" w:rsidRPr="00604670" w:rsidRDefault="00604670" w:rsidP="00604670">
      <w:r w:rsidRPr="00604670">
        <w:t>How is institutional identity consistently attached throughout the lifecycle of that evidence?</w:t>
      </w:r>
    </w:p>
    <w:p w14:paraId="1278B230" w14:textId="77777777" w:rsidR="00604670" w:rsidRPr="00604670" w:rsidRDefault="00604670" w:rsidP="00604670">
      <w:r w:rsidRPr="00604670">
        <w:t>How is continuity preserved before fragmentation occurs?</w:t>
      </w:r>
    </w:p>
    <w:p w14:paraId="3B58A937" w14:textId="77777777" w:rsidR="00604670" w:rsidRPr="00604670" w:rsidRDefault="00604670" w:rsidP="00604670">
      <w:r w:rsidRPr="00604670">
        <w:t>These questions arise before reporting.</w:t>
      </w:r>
    </w:p>
    <w:p w14:paraId="53606B49" w14:textId="77777777" w:rsidR="00604670" w:rsidRPr="00604670" w:rsidRDefault="00604670" w:rsidP="00604670">
      <w:r w:rsidRPr="00604670">
        <w:t>Before analytics.</w:t>
      </w:r>
    </w:p>
    <w:p w14:paraId="3500B439" w14:textId="77777777" w:rsidR="00604670" w:rsidRPr="00604670" w:rsidRDefault="00604670" w:rsidP="00604670">
      <w:r w:rsidRPr="00604670">
        <w:t>Before dashboards.</w:t>
      </w:r>
    </w:p>
    <w:p w14:paraId="770ECD57" w14:textId="77777777" w:rsidR="00604670" w:rsidRPr="00604670" w:rsidRDefault="00604670" w:rsidP="00604670">
      <w:r w:rsidRPr="00604670">
        <w:t>Before disclosure.</w:t>
      </w:r>
    </w:p>
    <w:p w14:paraId="0DE86C42" w14:textId="77777777" w:rsidR="00604670" w:rsidRPr="00604670" w:rsidRDefault="00604670" w:rsidP="00604670">
      <w:r w:rsidRPr="00604670">
        <w:t>Rather than replacing downstream integration, they strengthen the conditions under which trustworthy information is originally created.</w:t>
      </w:r>
    </w:p>
    <w:p w14:paraId="288DD7F3" w14:textId="77777777" w:rsidR="00604670" w:rsidRPr="00604670" w:rsidRDefault="00604670" w:rsidP="00604670">
      <w:r w:rsidRPr="00604670">
        <w:pict w14:anchorId="2DAE5562">
          <v:rect id="_x0000_i1111" style="width:486pt;height:.75pt" o:hrpct="0" o:hralign="center" o:hrstd="t" o:hr="t" fillcolor="#a0a0a0" stroked="f"/>
        </w:pict>
      </w:r>
    </w:p>
    <w:p w14:paraId="64A2530D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4. Visibility Does Not Automatically Produce Trust</w:t>
      </w:r>
    </w:p>
    <w:p w14:paraId="42590864" w14:textId="77777777" w:rsidR="00604670" w:rsidRPr="00604670" w:rsidRDefault="00604670" w:rsidP="00604670">
      <w:r w:rsidRPr="00604670">
        <w:t>Project Insight substantially improves visibility across global supply chains.</w:t>
      </w:r>
    </w:p>
    <w:p w14:paraId="6CA3C908" w14:textId="77777777" w:rsidR="00604670" w:rsidRPr="00604670" w:rsidRDefault="00604670" w:rsidP="00604670">
      <w:r w:rsidRPr="00604670">
        <w:t>Visibility, however, should not automatically be interpreted as trust.</w:t>
      </w:r>
    </w:p>
    <w:p w14:paraId="6264168A" w14:textId="77777777" w:rsidR="00604670" w:rsidRPr="00604670" w:rsidRDefault="00604670" w:rsidP="00604670">
      <w:r w:rsidRPr="00604670">
        <w:t>Supply chain visibility enables institutions to understand relationships.</w:t>
      </w:r>
    </w:p>
    <w:p w14:paraId="34C195DC" w14:textId="77777777" w:rsidR="00604670" w:rsidRPr="00604670" w:rsidRDefault="00604670" w:rsidP="00604670">
      <w:r w:rsidRPr="00604670">
        <w:t>Evidence Infrastructure strengthens confidence in the records describing those relationships.</w:t>
      </w:r>
    </w:p>
    <w:p w14:paraId="019ED7B7" w14:textId="77777777" w:rsidR="00604670" w:rsidRPr="00604670" w:rsidRDefault="00604670" w:rsidP="00604670">
      <w:r w:rsidRPr="00604670">
        <w:t>These represent different institutional objectives.</w:t>
      </w:r>
    </w:p>
    <w:p w14:paraId="45C64333" w14:textId="77777777" w:rsidR="00604670" w:rsidRPr="00604670" w:rsidRDefault="00604670" w:rsidP="00604670">
      <w:r w:rsidRPr="00604670">
        <w:t>Visibility answers questions such as:</w:t>
      </w:r>
    </w:p>
    <w:p w14:paraId="620CCC73" w14:textId="77777777" w:rsidR="00604670" w:rsidRPr="00604670" w:rsidRDefault="00604670" w:rsidP="00604670">
      <w:r w:rsidRPr="00604670">
        <w:t>Who trades with whom?</w:t>
      </w:r>
    </w:p>
    <w:p w14:paraId="200C43AD" w14:textId="77777777" w:rsidR="00604670" w:rsidRPr="00604670" w:rsidRDefault="00604670" w:rsidP="00604670">
      <w:r w:rsidRPr="00604670">
        <w:lastRenderedPageBreak/>
        <w:t>Where are supply chain bottlenecks located?</w:t>
      </w:r>
    </w:p>
    <w:p w14:paraId="118D0CE8" w14:textId="77777777" w:rsidR="00604670" w:rsidRPr="00604670" w:rsidRDefault="00604670" w:rsidP="00604670">
      <w:r w:rsidRPr="00604670">
        <w:t>Which sectors exhibit concentration risk?</w:t>
      </w:r>
    </w:p>
    <w:p w14:paraId="6B34D793" w14:textId="77777777" w:rsidR="00604670" w:rsidRPr="00604670" w:rsidRDefault="00604670" w:rsidP="00604670">
      <w:r w:rsidRPr="00604670">
        <w:t>This perspective introduces another set of questions.</w:t>
      </w:r>
    </w:p>
    <w:p w14:paraId="653F248D" w14:textId="77777777" w:rsidR="00604670" w:rsidRPr="00604670" w:rsidRDefault="00604670" w:rsidP="00604670">
      <w:r w:rsidRPr="00604670">
        <w:t>Can operational activities be consistently represented as institutional evidence?</w:t>
      </w:r>
    </w:p>
    <w:p w14:paraId="426A22B1" w14:textId="77777777" w:rsidR="00604670" w:rsidRPr="00604670" w:rsidRDefault="00604670" w:rsidP="00604670">
      <w:r w:rsidRPr="00604670">
        <w:t xml:space="preserve">Can </w:t>
      </w:r>
      <w:proofErr w:type="spellStart"/>
      <w:r w:rsidRPr="00604670">
        <w:t>organisational</w:t>
      </w:r>
      <w:proofErr w:type="spellEnd"/>
      <w:r w:rsidRPr="00604670">
        <w:t xml:space="preserve"> identity remain attached throughout multiple operational processes?</w:t>
      </w:r>
    </w:p>
    <w:p w14:paraId="7CC1C899" w14:textId="77777777" w:rsidR="00604670" w:rsidRPr="00604670" w:rsidRDefault="00604670" w:rsidP="00604670">
      <w:r w:rsidRPr="00604670">
        <w:t>Can evidence preserve continuity across systems without repeated reconstruction?</w:t>
      </w:r>
    </w:p>
    <w:p w14:paraId="31398FCB" w14:textId="77777777" w:rsidR="00604670" w:rsidRPr="00604670" w:rsidRDefault="00604670" w:rsidP="00604670">
      <w:r w:rsidRPr="00604670">
        <w:t>Can independently generated records support future institutional reuse?</w:t>
      </w:r>
    </w:p>
    <w:p w14:paraId="084E1C1E" w14:textId="77777777" w:rsidR="00604670" w:rsidRPr="00604670" w:rsidRDefault="00604670" w:rsidP="00604670">
      <w:r w:rsidRPr="00604670">
        <w:t>Visibility determines whether relationships can be observed.</w:t>
      </w:r>
    </w:p>
    <w:p w14:paraId="3799554F" w14:textId="77777777" w:rsidR="00604670" w:rsidRPr="00604670" w:rsidRDefault="00604670" w:rsidP="00604670">
      <w:r w:rsidRPr="00604670">
        <w:t>Evidence Infrastructure strengthens confidence that those relationships are institutionally reliable.</w:t>
      </w:r>
    </w:p>
    <w:p w14:paraId="106A8A33" w14:textId="77777777" w:rsidR="00604670" w:rsidRPr="00604670" w:rsidRDefault="00604670" w:rsidP="00604670">
      <w:r w:rsidRPr="00604670">
        <w:pict w14:anchorId="140E55D7">
          <v:rect id="_x0000_i1112" style="width:486pt;height:.75pt" o:hrpct="0" o:hralign="center" o:hrstd="t" o:hr="t" fillcolor="#a0a0a0" stroked="f"/>
        </w:pict>
      </w:r>
    </w:p>
    <w:p w14:paraId="6244797A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5. Entity Resolution Reveals A Broader Infrastructure Challenge</w:t>
      </w:r>
    </w:p>
    <w:p w14:paraId="77F52AF0" w14:textId="77777777" w:rsidR="00604670" w:rsidRPr="00604670" w:rsidRDefault="00604670" w:rsidP="00604670">
      <w:r w:rsidRPr="00604670">
        <w:t>One particularly significant aspect of Project Insight concerns entity resolution.</w:t>
      </w:r>
    </w:p>
    <w:p w14:paraId="137D2F6D" w14:textId="77777777" w:rsidR="00604670" w:rsidRPr="00604670" w:rsidRDefault="00604670" w:rsidP="00604670">
      <w:r w:rsidRPr="00604670">
        <w:t>The report documents extensive efforts to match entities across independent commercial datasets using legal identifiers, registration numbers, stock market identifiers, company names, addresses and probabilistic matching techniques.</w:t>
      </w:r>
    </w:p>
    <w:p w14:paraId="4491345A" w14:textId="77777777" w:rsidR="00604670" w:rsidRPr="00604670" w:rsidRDefault="00604670" w:rsidP="00604670">
      <w:r w:rsidRPr="00604670">
        <w:t>This illustrates an increasingly common institutional reality.</w:t>
      </w:r>
    </w:p>
    <w:p w14:paraId="11922CAD" w14:textId="77777777" w:rsidR="00604670" w:rsidRPr="00604670" w:rsidRDefault="00604670" w:rsidP="00604670">
      <w:r w:rsidRPr="00604670">
        <w:t>Identity fragmentation has become a structural characteristic of modern information systems.</w:t>
      </w:r>
    </w:p>
    <w:p w14:paraId="2FC8A35E" w14:textId="77777777" w:rsidR="00604670" w:rsidRPr="00604670" w:rsidRDefault="00604670" w:rsidP="00604670">
      <w:r w:rsidRPr="00604670">
        <w:t>Entity resolution attempts to reconnect fragmented identities after records already exist.</w:t>
      </w:r>
    </w:p>
    <w:p w14:paraId="3F3021AB" w14:textId="77777777" w:rsidR="00604670" w:rsidRPr="00604670" w:rsidRDefault="00604670" w:rsidP="00604670">
      <w:r w:rsidRPr="00604670">
        <w:t>Evidence Infrastructure approaches the same challenge from an earlier stage.</w:t>
      </w:r>
    </w:p>
    <w:p w14:paraId="348872C4" w14:textId="77777777" w:rsidR="00604670" w:rsidRPr="00604670" w:rsidRDefault="00604670" w:rsidP="00604670">
      <w:r w:rsidRPr="00604670">
        <w:t>Rather than asking how fragmented identities can later be reconstructed, it asks whether operational evidence can remain consistently associated with institutional identity before fragmentation occurs.</w:t>
      </w:r>
    </w:p>
    <w:p w14:paraId="71A79447" w14:textId="77777777" w:rsidR="00604670" w:rsidRPr="00604670" w:rsidRDefault="00604670" w:rsidP="00604670">
      <w:r w:rsidRPr="00604670">
        <w:lastRenderedPageBreak/>
        <w:t>Entity resolution addresses one stage of the institutional information lifecycle.</w:t>
      </w:r>
    </w:p>
    <w:p w14:paraId="44F06825" w14:textId="77777777" w:rsidR="00604670" w:rsidRPr="00604670" w:rsidRDefault="00604670" w:rsidP="00604670">
      <w:r w:rsidRPr="00604670">
        <w:t>Evidence continuity strengthens another.</w:t>
      </w:r>
    </w:p>
    <w:p w14:paraId="55D83320" w14:textId="77777777" w:rsidR="00604670" w:rsidRPr="00604670" w:rsidRDefault="00604670" w:rsidP="00604670">
      <w:r w:rsidRPr="00604670">
        <w:t>Together, they reinforce different parts of the same institutional architecture.</w:t>
      </w:r>
    </w:p>
    <w:p w14:paraId="622E2ABD" w14:textId="77777777" w:rsidR="00604670" w:rsidRPr="00604670" w:rsidRDefault="00604670" w:rsidP="00604670">
      <w:r w:rsidRPr="00604670">
        <w:pict w14:anchorId="04FFC64B">
          <v:rect id="_x0000_i1113" style="width:486pt;height:.75pt" o:hrpct="0" o:hralign="center" o:hrstd="t" o:hr="t" fillcolor="#a0a0a0" stroked="f"/>
        </w:pict>
      </w:r>
    </w:p>
    <w:p w14:paraId="202A85E1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6. From Data Infrastructure To Evidence Infrastructure</w:t>
      </w:r>
    </w:p>
    <w:p w14:paraId="1A5ECDD3" w14:textId="77777777" w:rsidR="00604670" w:rsidRPr="00604670" w:rsidRDefault="00604670" w:rsidP="00604670">
      <w:r w:rsidRPr="00604670">
        <w:t>Project Insight demonstrates the growing importance of data infrastructure.</w:t>
      </w:r>
    </w:p>
    <w:p w14:paraId="420ADD43" w14:textId="77777777" w:rsidR="00604670" w:rsidRPr="00604670" w:rsidRDefault="00604670" w:rsidP="00604670">
      <w:r w:rsidRPr="00604670">
        <w:t>Evidence Infrastructure does not compete with this direction.</w:t>
      </w:r>
    </w:p>
    <w:p w14:paraId="35D7235D" w14:textId="77777777" w:rsidR="00604670" w:rsidRPr="00604670" w:rsidRDefault="00604670" w:rsidP="00604670">
      <w:r w:rsidRPr="00604670">
        <w:t>It complements it.</w:t>
      </w:r>
    </w:p>
    <w:p w14:paraId="19748054" w14:textId="77777777" w:rsidR="00604670" w:rsidRPr="00604670" w:rsidRDefault="00604670" w:rsidP="00604670">
      <w:r w:rsidRPr="00604670">
        <w:t>See content credentials</w:t>
      </w:r>
    </w:p>
    <w:p w14:paraId="256BCC51" w14:textId="6D436733" w:rsidR="00604670" w:rsidRPr="00604670" w:rsidRDefault="00604670" w:rsidP="00604670">
      <w:r w:rsidRPr="00604670">
        <w:lastRenderedPageBreak/>
        <w:drawing>
          <wp:inline distT="0" distB="0" distL="0" distR="0" wp14:anchorId="6366CCAA" wp14:editId="415176B2">
            <wp:extent cx="5274310" cy="7911465"/>
            <wp:effectExtent l="0" t="0" r="2540" b="0"/>
            <wp:docPr id="614650904" name="圖片 6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53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A02F0" w14:textId="77777777" w:rsidR="00604670" w:rsidRPr="00604670" w:rsidRDefault="00604670" w:rsidP="00604670">
      <w:r w:rsidRPr="00604670">
        <w:t>Compares how two infrastructures strengthen different stages of the information lifecycle.</w:t>
      </w:r>
    </w:p>
    <w:p w14:paraId="509F7DEA" w14:textId="77777777" w:rsidR="00604670" w:rsidRPr="00604670" w:rsidRDefault="00604670" w:rsidP="00604670">
      <w:r w:rsidRPr="00604670">
        <w:lastRenderedPageBreak/>
        <w:t>Data infrastructure focuses on making existing information more usable.</w:t>
      </w:r>
    </w:p>
    <w:p w14:paraId="11AE53DA" w14:textId="77777777" w:rsidR="00604670" w:rsidRPr="00604670" w:rsidRDefault="00604670" w:rsidP="00604670">
      <w:r w:rsidRPr="00604670">
        <w:t>Evidence Infrastructure focuses on strengthening the conditions under which that information is originally created.</w:t>
      </w:r>
    </w:p>
    <w:p w14:paraId="67D37D80" w14:textId="77777777" w:rsidR="00604670" w:rsidRPr="00604670" w:rsidRDefault="00604670" w:rsidP="00604670">
      <w:r w:rsidRPr="00604670">
        <w:t>One enhances analytical capability.</w:t>
      </w:r>
    </w:p>
    <w:p w14:paraId="37829741" w14:textId="77777777" w:rsidR="00604670" w:rsidRPr="00604670" w:rsidRDefault="00604670" w:rsidP="00604670">
      <w:r w:rsidRPr="00604670">
        <w:t>The other strengthens evidential integrity.</w:t>
      </w:r>
    </w:p>
    <w:p w14:paraId="27F166D7" w14:textId="77777777" w:rsidR="00604670" w:rsidRPr="00604670" w:rsidRDefault="00604670" w:rsidP="00604670">
      <w:r w:rsidRPr="00604670">
        <w:t>One improves visibility.</w:t>
      </w:r>
    </w:p>
    <w:p w14:paraId="730311DB" w14:textId="77777777" w:rsidR="00604670" w:rsidRPr="00604670" w:rsidRDefault="00604670" w:rsidP="00604670">
      <w:r w:rsidRPr="00604670">
        <w:t>The other strengthens institutional confidence.</w:t>
      </w:r>
    </w:p>
    <w:p w14:paraId="57D0F0E6" w14:textId="77777777" w:rsidR="00604670" w:rsidRPr="00604670" w:rsidRDefault="00604670" w:rsidP="00604670">
      <w:r w:rsidRPr="00604670">
        <w:t>As disclosure expectations expand, assurance requirements evolve and cross-border governance becomes increasingly interconnected, these two infrastructures will become progressively more interdependent.</w:t>
      </w:r>
    </w:p>
    <w:p w14:paraId="05B68897" w14:textId="77777777" w:rsidR="00604670" w:rsidRPr="00604670" w:rsidRDefault="00604670" w:rsidP="00604670">
      <w:r w:rsidRPr="00604670">
        <w:t>The future may therefore depend not only on better data integration, but also on stronger evidence formation.</w:t>
      </w:r>
    </w:p>
    <w:p w14:paraId="46A2C4F3" w14:textId="77777777" w:rsidR="00604670" w:rsidRPr="00604670" w:rsidRDefault="00604670" w:rsidP="00604670">
      <w:r w:rsidRPr="00604670">
        <w:t>See content credentials</w:t>
      </w:r>
    </w:p>
    <w:p w14:paraId="6D6A6BAD" w14:textId="0C09455B" w:rsidR="00604670" w:rsidRPr="00604670" w:rsidRDefault="00604670" w:rsidP="00604670">
      <w:r w:rsidRPr="00604670">
        <w:lastRenderedPageBreak/>
        <w:drawing>
          <wp:inline distT="0" distB="0" distL="0" distR="0" wp14:anchorId="79C6700B" wp14:editId="78C0805C">
            <wp:extent cx="5274310" cy="7911465"/>
            <wp:effectExtent l="0" t="0" r="2540" b="0"/>
            <wp:docPr id="1839880392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62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1BE0A" w14:textId="77777777" w:rsidR="00604670" w:rsidRPr="00604670" w:rsidRDefault="00604670" w:rsidP="00604670">
      <w:r w:rsidRPr="00604670">
        <w:t>Positions Evidence Infrastructure as the upstream foundation of institutional trust.</w:t>
      </w:r>
    </w:p>
    <w:p w14:paraId="0BD45895" w14:textId="77777777" w:rsidR="00604670" w:rsidRPr="00604670" w:rsidRDefault="00604670" w:rsidP="00604670">
      <w:r w:rsidRPr="00604670">
        <w:lastRenderedPageBreak/>
        <w:pict w14:anchorId="4CC5517A">
          <v:rect id="_x0000_i1116" style="width:486pt;height:.75pt" o:hrpct="0" o:hralign="center" o:hrstd="t" o:hr="t" fillcolor="#a0a0a0" stroked="f"/>
        </w:pict>
      </w:r>
    </w:p>
    <w:p w14:paraId="6C570286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Conclusion</w:t>
      </w:r>
    </w:p>
    <w:p w14:paraId="6108C9EF" w14:textId="77777777" w:rsidR="00604670" w:rsidRPr="00604670" w:rsidRDefault="00604670" w:rsidP="00604670">
      <w:r w:rsidRPr="00604670">
        <w:t>Project Insight represents an important contribution to understanding global value chains.</w:t>
      </w:r>
    </w:p>
    <w:p w14:paraId="2937CE63" w14:textId="77777777" w:rsidR="00604670" w:rsidRPr="00604670" w:rsidRDefault="00604670" w:rsidP="00604670">
      <w:r w:rsidRPr="00604670">
        <w:t>Its achievements demonstrate how far institutional data integration has progressed and how important granular supply chain intelligence has become for financial stability and economic policy.</w:t>
      </w:r>
    </w:p>
    <w:p w14:paraId="5CF56968" w14:textId="77777777" w:rsidR="00604670" w:rsidRPr="00604670" w:rsidRDefault="00604670" w:rsidP="00604670">
      <w:r w:rsidRPr="00604670">
        <w:t>From an Evidence Infrastructure perspective, the report also points toward another opportunity.</w:t>
      </w:r>
    </w:p>
    <w:p w14:paraId="4DD99286" w14:textId="77777777" w:rsidR="00604670" w:rsidRPr="00604670" w:rsidRDefault="00604670" w:rsidP="00604670">
      <w:r w:rsidRPr="00604670">
        <w:t>The next generation of institutional infrastructure may extend beyond integrating fragmented datasets.</w:t>
      </w:r>
    </w:p>
    <w:p w14:paraId="2ED6ED0E" w14:textId="77777777" w:rsidR="00604670" w:rsidRPr="00604670" w:rsidRDefault="00604670" w:rsidP="00604670">
      <w:r w:rsidRPr="00604670">
        <w:t>It may also involve strengthening the upstream conditions through which operational activities become structured, identity-bound and continuity-preserved evidence before those datasets are ever created.</w:t>
      </w:r>
    </w:p>
    <w:p w14:paraId="06510BC7" w14:textId="77777777" w:rsidR="00604670" w:rsidRPr="00604670" w:rsidRDefault="00604670" w:rsidP="00604670">
      <w:r w:rsidRPr="00604670">
        <w:t>Data integration explains what institutions can see.</w:t>
      </w:r>
    </w:p>
    <w:p w14:paraId="6E3D9507" w14:textId="77777777" w:rsidR="00604670" w:rsidRPr="00604670" w:rsidRDefault="00604670" w:rsidP="00604670">
      <w:r w:rsidRPr="00604670">
        <w:t>Evidence Infrastructure strengthens confidence in how that information came into existence.</w:t>
      </w:r>
    </w:p>
    <w:p w14:paraId="4B8B0F2D" w14:textId="77777777" w:rsidR="00604670" w:rsidRPr="00604670" w:rsidRDefault="00604670" w:rsidP="00604670">
      <w:r w:rsidRPr="00604670">
        <w:t>As global governance increasingly depends on trusted information, improving visibility alone will no longer be sufficient.</w:t>
      </w:r>
    </w:p>
    <w:p w14:paraId="30D1FEE6" w14:textId="77777777" w:rsidR="00604670" w:rsidRPr="00604670" w:rsidRDefault="00604670" w:rsidP="00604670">
      <w:r w:rsidRPr="00604670">
        <w:t>The quality of institutional decision-making will increasingly depend on the quality of the evidence infrastructure supporting it.</w:t>
      </w:r>
    </w:p>
    <w:p w14:paraId="032C9753" w14:textId="77777777" w:rsidR="00604670" w:rsidRPr="00604670" w:rsidRDefault="00604670" w:rsidP="00604670">
      <w:r w:rsidRPr="00604670">
        <w:pict w14:anchorId="48D39C59">
          <v:rect id="_x0000_i1117" style="width:486pt;height:.75pt" o:hrpct="0" o:hralign="center" o:hrstd="t" o:hr="t" fillcolor="#a0a0a0" stroked="f"/>
        </w:pict>
      </w:r>
    </w:p>
    <w:p w14:paraId="60B5EF7E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Evidence Infrastructure Perspective</w:t>
      </w:r>
    </w:p>
    <w:p w14:paraId="3EB19249" w14:textId="77777777" w:rsidR="00604670" w:rsidRPr="00604670" w:rsidRDefault="00604670" w:rsidP="00604670">
      <w:pPr>
        <w:rPr>
          <w:b/>
          <w:bCs/>
        </w:rPr>
      </w:pPr>
      <w:r w:rsidRPr="00604670">
        <w:rPr>
          <w:b/>
          <w:bCs/>
        </w:rPr>
        <w:t>Key Insights</w:t>
      </w:r>
    </w:p>
    <w:p w14:paraId="3D45DF60" w14:textId="77777777" w:rsidR="00604670" w:rsidRPr="00604670" w:rsidRDefault="00604670" w:rsidP="00604670">
      <w:r w:rsidRPr="00604670">
        <w:t>• Data integration improves visibility but does not eliminate upstream evidence fragmentation.</w:t>
      </w:r>
    </w:p>
    <w:p w14:paraId="3C972C15" w14:textId="77777777" w:rsidR="00604670" w:rsidRPr="00604670" w:rsidRDefault="00604670" w:rsidP="00604670">
      <w:r w:rsidRPr="00604670">
        <w:t xml:space="preserve">• Entity resolution and evidence continuity strengthen different stages of the </w:t>
      </w:r>
      <w:r w:rsidRPr="00604670">
        <w:lastRenderedPageBreak/>
        <w:t>institutional information lifecycle.</w:t>
      </w:r>
    </w:p>
    <w:p w14:paraId="0E83030A" w14:textId="77777777" w:rsidR="00604670" w:rsidRPr="00604670" w:rsidRDefault="00604670" w:rsidP="00604670">
      <w:r w:rsidRPr="00604670">
        <w:t>• Operational evidence precedes reporting, analytics and disclosure.</w:t>
      </w:r>
    </w:p>
    <w:p w14:paraId="53184F34" w14:textId="77777777" w:rsidR="00604670" w:rsidRPr="00604670" w:rsidRDefault="00604670" w:rsidP="00604670">
      <w:r w:rsidRPr="00604670">
        <w:t>• Institutional interoperability depends on more than shared datasets.</w:t>
      </w:r>
    </w:p>
    <w:p w14:paraId="66A35D0C" w14:textId="77777777" w:rsidR="00604670" w:rsidRPr="00604670" w:rsidRDefault="00604670" w:rsidP="00604670">
      <w:r w:rsidRPr="00604670">
        <w:t>• Trust requires both analytical capability and evidential integrity.</w:t>
      </w:r>
    </w:p>
    <w:p w14:paraId="2435896D" w14:textId="77777777" w:rsidR="00604670" w:rsidRPr="00604670" w:rsidRDefault="00604670" w:rsidP="00604670">
      <w:r w:rsidRPr="00604670">
        <w:t>• Evidence Infrastructure complements, rather than replaces, existing data infrastructure.</w:t>
      </w:r>
    </w:p>
    <w:p w14:paraId="34E5DBF0" w14:textId="77777777" w:rsidR="00604670" w:rsidRPr="00604670" w:rsidRDefault="00604670" w:rsidP="00604670">
      <w:r w:rsidRPr="00604670">
        <w:pict w14:anchorId="7921D2CD">
          <v:rect id="_x0000_i1118" style="width:486pt;height:.75pt" o:hrpct="0" o:hralign="center" o:hrstd="t" o:hr="t" fillcolor="#a0a0a0" stroked="f"/>
        </w:pict>
      </w:r>
    </w:p>
    <w:p w14:paraId="713348A5" w14:textId="77777777" w:rsidR="00604670" w:rsidRPr="00604670" w:rsidRDefault="00604670" w:rsidP="00604670">
      <w:r w:rsidRPr="00604670">
        <w:rPr>
          <w:b/>
          <w:bCs/>
        </w:rPr>
        <w:t>Evidence Infrastructure Analysis</w:t>
      </w:r>
      <w:r w:rsidRPr="00604670">
        <w:t xml:space="preserve"> is an independent research series by </w:t>
      </w:r>
      <w:hyperlink r:id="rId7" w:tgtFrame="_self" w:history="1">
        <w:r w:rsidRPr="00604670">
          <w:rPr>
            <w:rStyle w:val="ae"/>
            <w:b/>
            <w:bCs/>
          </w:rPr>
          <w:t>EMJ.LIFE</w:t>
        </w:r>
      </w:hyperlink>
      <w:r w:rsidRPr="00604670">
        <w:rPr>
          <w:b/>
          <w:bCs/>
        </w:rPr>
        <w:t xml:space="preserve"> THINK TANK</w:t>
      </w:r>
      <w:r w:rsidRPr="00604670">
        <w:t xml:space="preserve"> examining international governance developments through the lens of </w:t>
      </w:r>
      <w:r w:rsidRPr="00604670">
        <w:rPr>
          <w:b/>
          <w:bCs/>
        </w:rPr>
        <w:t>Evidence Infrastructure</w:t>
      </w:r>
      <w:r w:rsidRPr="00604670">
        <w:t xml:space="preserve">, with a particular focus on </w:t>
      </w:r>
      <w:r w:rsidRPr="00604670">
        <w:rPr>
          <w:b/>
          <w:bCs/>
        </w:rPr>
        <w:t>Institutional Interoperability</w:t>
      </w:r>
      <w:r w:rsidRPr="00604670">
        <w:t xml:space="preserve"> and </w:t>
      </w:r>
      <w:r w:rsidRPr="00604670">
        <w:rPr>
          <w:b/>
          <w:bCs/>
        </w:rPr>
        <w:t>Pre-Disclosure Infrastructure</w:t>
      </w:r>
      <w:r w:rsidRPr="00604670">
        <w:t>.</w:t>
      </w:r>
    </w:p>
    <w:p w14:paraId="15F8062B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2CC"/>
    <w:rsid w:val="001022CC"/>
    <w:rsid w:val="00604670"/>
    <w:rsid w:val="007E240A"/>
    <w:rsid w:val="00B159C3"/>
    <w:rsid w:val="00E17F23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E37D6"/>
  <w15:chartTrackingRefBased/>
  <w15:docId w15:val="{B6506A07-BD39-40E1-B939-F488294E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022C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2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22C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22C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22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22C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22C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22C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22C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022C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022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022C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022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022C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022C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022C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022C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022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22C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02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22C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022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22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022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22C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22C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22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022C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22C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0467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04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emj.lif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1562</Words>
  <Characters>8910</Characters>
  <Application>Microsoft Office Word</Application>
  <DocSecurity>0</DocSecurity>
  <Lines>74</Lines>
  <Paragraphs>20</Paragraphs>
  <ScaleCrop>false</ScaleCrop>
  <Company/>
  <LinksUpToDate>false</LinksUpToDate>
  <CharactersWithSpaces>10452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2026-08-16T09:36:00Z</dcterms:created>
  <dcterms:modified xsi:type="dcterms:W3CDTF">2026-08-16T09:36:00Z</dcterms:modified>
</cp:coreProperties>
</file>